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80BBA" w14:textId="77777777" w:rsidR="000E723D" w:rsidRDefault="000E723D" w:rsidP="003F4A0F">
      <w:pPr>
        <w:jc w:val="center"/>
        <w:rPr>
          <w:rFonts w:ascii="Arial" w:hAnsi="Arial" w:cs="Arial"/>
          <w:b/>
        </w:rPr>
      </w:pPr>
      <w:bookmarkStart w:id="0" w:name="_GoBack"/>
      <w:bookmarkEnd w:id="0"/>
      <w:r>
        <w:rPr>
          <w:rFonts w:ascii="Arial" w:hAnsi="Arial" w:cs="Arial"/>
          <w:b/>
          <w:noProof/>
        </w:rPr>
        <w:drawing>
          <wp:inline distT="0" distB="0" distL="0" distR="0" wp14:anchorId="2BE80C18" wp14:editId="2BE80C19">
            <wp:extent cx="1388125" cy="893095"/>
            <wp:effectExtent l="0" t="0" r="254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9666" cy="900520"/>
                    </a:xfrm>
                    <a:prstGeom prst="rect">
                      <a:avLst/>
                    </a:prstGeom>
                    <a:noFill/>
                  </pic:spPr>
                </pic:pic>
              </a:graphicData>
            </a:graphic>
          </wp:inline>
        </w:drawing>
      </w:r>
    </w:p>
    <w:p w14:paraId="2BE80BBB" w14:textId="77777777" w:rsidR="00D1767E" w:rsidRPr="00D1767E" w:rsidRDefault="00D1767E" w:rsidP="00D1767E">
      <w:pPr>
        <w:rPr>
          <w:rFonts w:ascii="Arial" w:hAnsi="Arial" w:cs="Arial"/>
        </w:rPr>
      </w:pPr>
    </w:p>
    <w:p w14:paraId="2BE80BBC" w14:textId="77777777" w:rsidR="00D1767E" w:rsidRPr="00D1767E" w:rsidRDefault="00D1767E" w:rsidP="00D1767E">
      <w:pPr>
        <w:rPr>
          <w:rFonts w:ascii="Arial" w:hAnsi="Arial" w:cs="Arial"/>
        </w:rPr>
      </w:pPr>
    </w:p>
    <w:p w14:paraId="2BE80BBD" w14:textId="77777777" w:rsidR="006450CE" w:rsidRDefault="006450CE" w:rsidP="00562CB1">
      <w:pPr>
        <w:jc w:val="center"/>
        <w:rPr>
          <w:rFonts w:ascii="Arial" w:hAnsi="Arial" w:cs="Arial"/>
          <w:b/>
          <w:sz w:val="28"/>
          <w:szCs w:val="28"/>
        </w:rPr>
      </w:pPr>
      <w:r>
        <w:rPr>
          <w:rFonts w:ascii="Arial" w:hAnsi="Arial" w:cs="Arial"/>
          <w:b/>
          <w:sz w:val="28"/>
          <w:szCs w:val="28"/>
        </w:rPr>
        <w:t xml:space="preserve">Appel à </w:t>
      </w:r>
      <w:r w:rsidR="005A79AA">
        <w:rPr>
          <w:rFonts w:ascii="Arial" w:hAnsi="Arial" w:cs="Arial"/>
          <w:b/>
          <w:sz w:val="28"/>
          <w:szCs w:val="28"/>
        </w:rPr>
        <w:t>Candidature</w:t>
      </w:r>
    </w:p>
    <w:p w14:paraId="2BE80BBE" w14:textId="77777777" w:rsidR="00D1767E" w:rsidRPr="00562CB1" w:rsidRDefault="006450CE" w:rsidP="00562CB1">
      <w:pPr>
        <w:jc w:val="center"/>
        <w:rPr>
          <w:rFonts w:ascii="Arial" w:hAnsi="Arial" w:cs="Arial"/>
          <w:b/>
          <w:sz w:val="28"/>
          <w:szCs w:val="28"/>
        </w:rPr>
      </w:pPr>
      <w:r>
        <w:rPr>
          <w:rFonts w:ascii="Arial" w:hAnsi="Arial" w:cs="Arial"/>
          <w:b/>
          <w:sz w:val="28"/>
          <w:szCs w:val="28"/>
        </w:rPr>
        <w:t xml:space="preserve"> </w:t>
      </w:r>
      <w:r w:rsidR="00D1767E" w:rsidRPr="00562CB1">
        <w:rPr>
          <w:rFonts w:ascii="Arial" w:hAnsi="Arial" w:cs="Arial"/>
          <w:b/>
          <w:sz w:val="28"/>
          <w:szCs w:val="28"/>
        </w:rPr>
        <w:t xml:space="preserve"> « </w:t>
      </w:r>
      <w:r>
        <w:rPr>
          <w:rFonts w:ascii="Arial" w:hAnsi="Arial" w:cs="Arial"/>
          <w:b/>
          <w:sz w:val="28"/>
          <w:szCs w:val="28"/>
        </w:rPr>
        <w:t xml:space="preserve">Etudes de Faisabilité </w:t>
      </w:r>
      <w:r w:rsidR="00610D0E" w:rsidRPr="00846D34">
        <w:rPr>
          <w:rFonts w:ascii="Arial" w:hAnsi="Arial" w:cs="Arial"/>
          <w:b/>
          <w:sz w:val="28"/>
          <w:szCs w:val="28"/>
        </w:rPr>
        <w:t>Fabrication Additive</w:t>
      </w:r>
      <w:r w:rsidR="00D1767E" w:rsidRPr="00562CB1">
        <w:rPr>
          <w:rFonts w:ascii="Arial" w:hAnsi="Arial" w:cs="Arial"/>
          <w:b/>
          <w:sz w:val="28"/>
          <w:szCs w:val="28"/>
        </w:rPr>
        <w:t>»</w:t>
      </w:r>
    </w:p>
    <w:p w14:paraId="2BE80BBF" w14:textId="77777777" w:rsidR="00D1767E" w:rsidRPr="00562CB1" w:rsidRDefault="00D1767E" w:rsidP="00562CB1">
      <w:pPr>
        <w:jc w:val="center"/>
        <w:rPr>
          <w:rFonts w:ascii="Arial" w:hAnsi="Arial" w:cs="Arial"/>
          <w:b/>
          <w:sz w:val="28"/>
          <w:szCs w:val="28"/>
        </w:rPr>
      </w:pPr>
    </w:p>
    <w:p w14:paraId="2BE80BC0" w14:textId="77777777" w:rsidR="00D1767E" w:rsidRPr="00D1767E" w:rsidRDefault="00D1767E" w:rsidP="00D1767E">
      <w:pPr>
        <w:rPr>
          <w:rFonts w:ascii="Arial" w:hAnsi="Arial" w:cs="Arial"/>
        </w:rPr>
      </w:pPr>
    </w:p>
    <w:p w14:paraId="2BE80BC1" w14:textId="77777777" w:rsidR="00D1767E" w:rsidRPr="00DC7C11" w:rsidRDefault="00D1767E" w:rsidP="00387808">
      <w:pPr>
        <w:jc w:val="both"/>
        <w:rPr>
          <w:rFonts w:ascii="Arial" w:hAnsi="Arial" w:cs="Arial"/>
          <w:sz w:val="22"/>
          <w:szCs w:val="22"/>
        </w:rPr>
      </w:pPr>
      <w:r w:rsidRPr="00DC7C11">
        <w:rPr>
          <w:rFonts w:ascii="Arial" w:hAnsi="Arial" w:cs="Arial"/>
          <w:sz w:val="22"/>
          <w:szCs w:val="22"/>
        </w:rPr>
        <w:t xml:space="preserve">Faire émerger de nouveaux projets innovants &amp; collaboratifs </w:t>
      </w:r>
      <w:r w:rsidR="006450CE" w:rsidRPr="00DC7C11">
        <w:rPr>
          <w:rFonts w:ascii="Arial" w:hAnsi="Arial" w:cs="Arial"/>
          <w:sz w:val="22"/>
          <w:szCs w:val="22"/>
        </w:rPr>
        <w:t xml:space="preserve">concernant </w:t>
      </w:r>
      <w:r w:rsidR="00610D0E" w:rsidRPr="00DC7C11">
        <w:rPr>
          <w:rFonts w:ascii="Arial" w:hAnsi="Arial" w:cs="Arial"/>
          <w:sz w:val="22"/>
          <w:szCs w:val="22"/>
        </w:rPr>
        <w:t>la fabrication additive</w:t>
      </w:r>
      <w:r w:rsidR="0065770D" w:rsidRPr="00DC7C11">
        <w:rPr>
          <w:rFonts w:ascii="Arial" w:hAnsi="Arial" w:cs="Arial"/>
          <w:sz w:val="22"/>
          <w:szCs w:val="22"/>
        </w:rPr>
        <w:t xml:space="preserve"> appliquée au domaine aéronautique, espace et systèmes embarqués</w:t>
      </w:r>
      <w:r w:rsidR="00610D0E" w:rsidRPr="00DC7C11">
        <w:rPr>
          <w:rFonts w:ascii="Arial" w:hAnsi="Arial" w:cs="Arial"/>
          <w:sz w:val="22"/>
          <w:szCs w:val="22"/>
        </w:rPr>
        <w:t xml:space="preserve"> </w:t>
      </w:r>
      <w:r w:rsidR="006450CE" w:rsidRPr="00DC7C11">
        <w:rPr>
          <w:rFonts w:ascii="Arial" w:hAnsi="Arial" w:cs="Arial"/>
          <w:sz w:val="22"/>
          <w:szCs w:val="22"/>
        </w:rPr>
        <w:t>en soutenant des études de faisabilité</w:t>
      </w:r>
      <w:r w:rsidR="00562CB1" w:rsidRPr="00DC7C11">
        <w:rPr>
          <w:rFonts w:ascii="Arial" w:hAnsi="Arial" w:cs="Arial"/>
          <w:sz w:val="22"/>
          <w:szCs w:val="22"/>
        </w:rPr>
        <w:t>,</w:t>
      </w:r>
      <w:r w:rsidRPr="00DC7C11">
        <w:rPr>
          <w:rFonts w:ascii="Arial" w:hAnsi="Arial" w:cs="Arial"/>
          <w:sz w:val="22"/>
          <w:szCs w:val="22"/>
        </w:rPr>
        <w:t xml:space="preserve">  tel est l’objectif de l’</w:t>
      </w:r>
      <w:r w:rsidR="00562CB1" w:rsidRPr="00DC7C11">
        <w:rPr>
          <w:rFonts w:ascii="Arial" w:hAnsi="Arial" w:cs="Arial"/>
          <w:sz w:val="22"/>
          <w:szCs w:val="22"/>
        </w:rPr>
        <w:t xml:space="preserve">appel à </w:t>
      </w:r>
      <w:r w:rsidR="005A79AA">
        <w:rPr>
          <w:rFonts w:ascii="Arial" w:hAnsi="Arial" w:cs="Arial"/>
          <w:sz w:val="22"/>
          <w:szCs w:val="22"/>
        </w:rPr>
        <w:t>candidature</w:t>
      </w:r>
      <w:r w:rsidR="0021491E" w:rsidRPr="00DC7C11">
        <w:rPr>
          <w:rFonts w:ascii="Arial" w:hAnsi="Arial" w:cs="Arial"/>
          <w:sz w:val="22"/>
          <w:szCs w:val="22"/>
        </w:rPr>
        <w:t xml:space="preserve"> </w:t>
      </w:r>
      <w:r w:rsidR="00562CB1" w:rsidRPr="00DC7C11">
        <w:rPr>
          <w:rFonts w:ascii="Arial" w:hAnsi="Arial" w:cs="Arial"/>
          <w:sz w:val="22"/>
          <w:szCs w:val="22"/>
        </w:rPr>
        <w:t xml:space="preserve">lancé par le </w:t>
      </w:r>
      <w:r w:rsidRPr="00DC7C11">
        <w:rPr>
          <w:rFonts w:ascii="Arial" w:hAnsi="Arial" w:cs="Arial"/>
          <w:sz w:val="22"/>
          <w:szCs w:val="22"/>
        </w:rPr>
        <w:t xml:space="preserve">Pôle de Compétitivité Aerospace Valley </w:t>
      </w:r>
      <w:r w:rsidR="00562CB1" w:rsidRPr="00DC7C11">
        <w:rPr>
          <w:rFonts w:ascii="Arial" w:hAnsi="Arial" w:cs="Arial"/>
          <w:sz w:val="22"/>
          <w:szCs w:val="22"/>
        </w:rPr>
        <w:t xml:space="preserve">(Domaine Action Stratégique </w:t>
      </w:r>
      <w:r w:rsidR="00872DF2" w:rsidRPr="00DC7C11">
        <w:rPr>
          <w:rFonts w:ascii="Arial" w:hAnsi="Arial" w:cs="Arial"/>
          <w:sz w:val="22"/>
          <w:szCs w:val="22"/>
        </w:rPr>
        <w:t xml:space="preserve"> </w:t>
      </w:r>
      <w:r w:rsidR="006B4AC0" w:rsidRPr="00DC7C11">
        <w:rPr>
          <w:rFonts w:ascii="Arial" w:hAnsi="Arial" w:cs="Arial"/>
          <w:sz w:val="22"/>
          <w:szCs w:val="22"/>
        </w:rPr>
        <w:t xml:space="preserve">AMP : </w:t>
      </w:r>
      <w:r w:rsidR="00562CB1" w:rsidRPr="00DC7C11">
        <w:rPr>
          <w:rFonts w:ascii="Arial" w:hAnsi="Arial" w:cs="Arial"/>
          <w:sz w:val="22"/>
          <w:szCs w:val="22"/>
        </w:rPr>
        <w:t xml:space="preserve">Aero-structures, </w:t>
      </w:r>
      <w:r w:rsidR="00872DF2" w:rsidRPr="00DC7C11">
        <w:rPr>
          <w:rFonts w:ascii="Arial" w:hAnsi="Arial" w:cs="Arial"/>
          <w:sz w:val="22"/>
          <w:szCs w:val="22"/>
        </w:rPr>
        <w:t>M</w:t>
      </w:r>
      <w:r w:rsidR="00562CB1" w:rsidRPr="00DC7C11">
        <w:rPr>
          <w:rFonts w:ascii="Arial" w:hAnsi="Arial" w:cs="Arial"/>
          <w:sz w:val="22"/>
          <w:szCs w:val="22"/>
        </w:rPr>
        <w:t xml:space="preserve">atériaux et </w:t>
      </w:r>
      <w:r w:rsidR="00872DF2" w:rsidRPr="00DC7C11">
        <w:rPr>
          <w:rFonts w:ascii="Arial" w:hAnsi="Arial" w:cs="Arial"/>
          <w:sz w:val="22"/>
          <w:szCs w:val="22"/>
        </w:rPr>
        <w:t>P</w:t>
      </w:r>
      <w:r w:rsidR="00562CB1" w:rsidRPr="00DC7C11">
        <w:rPr>
          <w:rFonts w:ascii="Arial" w:hAnsi="Arial" w:cs="Arial"/>
          <w:sz w:val="22"/>
          <w:szCs w:val="22"/>
        </w:rPr>
        <w:t>rocédés)</w:t>
      </w:r>
      <w:r w:rsidR="00872DF2" w:rsidRPr="00DC7C11">
        <w:rPr>
          <w:rFonts w:ascii="Arial" w:hAnsi="Arial" w:cs="Arial"/>
          <w:sz w:val="22"/>
          <w:szCs w:val="22"/>
        </w:rPr>
        <w:t xml:space="preserve"> </w:t>
      </w:r>
      <w:r w:rsidRPr="00DC7C11">
        <w:rPr>
          <w:rFonts w:ascii="Arial" w:hAnsi="Arial" w:cs="Arial"/>
          <w:sz w:val="22"/>
          <w:szCs w:val="22"/>
        </w:rPr>
        <w:t>avec l’appui de</w:t>
      </w:r>
      <w:r w:rsidR="006450CE" w:rsidRPr="00DC7C11">
        <w:rPr>
          <w:rFonts w:ascii="Arial" w:hAnsi="Arial" w:cs="Arial"/>
          <w:sz w:val="22"/>
          <w:szCs w:val="22"/>
        </w:rPr>
        <w:t>s</w:t>
      </w:r>
      <w:r w:rsidRPr="00DC7C11">
        <w:rPr>
          <w:rFonts w:ascii="Arial" w:hAnsi="Arial" w:cs="Arial"/>
          <w:sz w:val="22"/>
          <w:szCs w:val="22"/>
        </w:rPr>
        <w:t xml:space="preserve"> </w:t>
      </w:r>
      <w:r w:rsidR="006450CE" w:rsidRPr="00DC7C11">
        <w:rPr>
          <w:rFonts w:ascii="Arial" w:hAnsi="Arial" w:cs="Arial"/>
          <w:sz w:val="22"/>
          <w:szCs w:val="22"/>
        </w:rPr>
        <w:t xml:space="preserve">DIRECCTE </w:t>
      </w:r>
      <w:r w:rsidR="0065770D" w:rsidRPr="00DC7C11">
        <w:rPr>
          <w:rFonts w:ascii="Arial" w:hAnsi="Arial" w:cs="Arial"/>
          <w:sz w:val="22"/>
          <w:szCs w:val="22"/>
        </w:rPr>
        <w:t xml:space="preserve">Midi-Pyrénées et </w:t>
      </w:r>
      <w:r w:rsidR="006450CE" w:rsidRPr="00DC7C11">
        <w:rPr>
          <w:rFonts w:ascii="Arial" w:hAnsi="Arial" w:cs="Arial"/>
          <w:sz w:val="22"/>
          <w:szCs w:val="22"/>
        </w:rPr>
        <w:t>Aquitaine</w:t>
      </w:r>
      <w:r w:rsidR="00562CB1" w:rsidRPr="00DC7C11">
        <w:rPr>
          <w:rFonts w:ascii="Arial" w:hAnsi="Arial" w:cs="Arial"/>
          <w:sz w:val="22"/>
          <w:szCs w:val="22"/>
        </w:rPr>
        <w:t xml:space="preserve">. </w:t>
      </w:r>
    </w:p>
    <w:p w14:paraId="2BE80BC2" w14:textId="77777777" w:rsidR="00562CB1" w:rsidRPr="00DC7C11" w:rsidRDefault="00562CB1" w:rsidP="001954E8">
      <w:pPr>
        <w:jc w:val="both"/>
        <w:rPr>
          <w:rFonts w:ascii="Arial" w:hAnsi="Arial" w:cs="Arial"/>
          <w:sz w:val="22"/>
          <w:szCs w:val="22"/>
        </w:rPr>
      </w:pPr>
    </w:p>
    <w:p w14:paraId="2BE80BC3" w14:textId="77777777" w:rsidR="00562CB1" w:rsidRPr="00DC7C11" w:rsidRDefault="00562CB1" w:rsidP="001954E8">
      <w:pPr>
        <w:jc w:val="both"/>
        <w:rPr>
          <w:rFonts w:ascii="Arial" w:hAnsi="Arial" w:cs="Arial"/>
          <w:sz w:val="22"/>
          <w:szCs w:val="22"/>
        </w:rPr>
      </w:pPr>
      <w:r w:rsidRPr="00DC7C11">
        <w:rPr>
          <w:rFonts w:ascii="Arial" w:hAnsi="Arial" w:cs="Arial"/>
          <w:sz w:val="22"/>
          <w:szCs w:val="22"/>
        </w:rPr>
        <w:t xml:space="preserve">Aerospace Valley organise régulièrement depuis </w:t>
      </w:r>
      <w:r w:rsidR="00B3057D" w:rsidRPr="00DC7C11">
        <w:rPr>
          <w:rFonts w:ascii="Arial" w:hAnsi="Arial" w:cs="Arial"/>
          <w:sz w:val="22"/>
          <w:szCs w:val="22"/>
        </w:rPr>
        <w:t xml:space="preserve">trois </w:t>
      </w:r>
      <w:r w:rsidRPr="00DC7C11">
        <w:rPr>
          <w:rFonts w:ascii="Arial" w:hAnsi="Arial" w:cs="Arial"/>
          <w:sz w:val="22"/>
          <w:szCs w:val="22"/>
        </w:rPr>
        <w:t>ans des appels à idées</w:t>
      </w:r>
      <w:r w:rsidR="00540371" w:rsidRPr="00DC7C11">
        <w:rPr>
          <w:rFonts w:ascii="Arial" w:hAnsi="Arial" w:cs="Arial"/>
          <w:sz w:val="22"/>
          <w:szCs w:val="22"/>
        </w:rPr>
        <w:t>/appels à manifestation d’</w:t>
      </w:r>
      <w:r w:rsidR="00ED65F9" w:rsidRPr="00DC7C11">
        <w:rPr>
          <w:rFonts w:ascii="Arial" w:hAnsi="Arial" w:cs="Arial"/>
          <w:sz w:val="22"/>
          <w:szCs w:val="22"/>
        </w:rPr>
        <w:t>inté</w:t>
      </w:r>
      <w:r w:rsidR="00540371" w:rsidRPr="00DC7C11">
        <w:rPr>
          <w:rFonts w:ascii="Arial" w:hAnsi="Arial" w:cs="Arial"/>
          <w:sz w:val="22"/>
          <w:szCs w:val="22"/>
        </w:rPr>
        <w:t>rêt</w:t>
      </w:r>
      <w:r w:rsidRPr="00DC7C11">
        <w:rPr>
          <w:rFonts w:ascii="Arial" w:hAnsi="Arial" w:cs="Arial"/>
          <w:sz w:val="22"/>
          <w:szCs w:val="22"/>
        </w:rPr>
        <w:t xml:space="preserve"> qui suscitent un vif intérêt auprès de nombreux membres du pôle. </w:t>
      </w:r>
    </w:p>
    <w:p w14:paraId="2BE80BC4" w14:textId="77777777" w:rsidR="000E723D" w:rsidRPr="00DC7C11" w:rsidRDefault="000E723D" w:rsidP="001954E8">
      <w:pPr>
        <w:jc w:val="both"/>
        <w:rPr>
          <w:rFonts w:ascii="Arial" w:hAnsi="Arial" w:cs="Arial"/>
          <w:sz w:val="22"/>
          <w:szCs w:val="22"/>
        </w:rPr>
      </w:pPr>
    </w:p>
    <w:p w14:paraId="2BE80BC5" w14:textId="77777777" w:rsidR="00D1767E" w:rsidRPr="00DC7C11" w:rsidRDefault="00562CB1" w:rsidP="001954E8">
      <w:pPr>
        <w:jc w:val="both"/>
        <w:rPr>
          <w:rFonts w:ascii="Arial" w:hAnsi="Arial" w:cs="Arial"/>
          <w:sz w:val="22"/>
          <w:szCs w:val="22"/>
        </w:rPr>
      </w:pPr>
      <w:r w:rsidRPr="00DC7C11">
        <w:rPr>
          <w:rFonts w:ascii="Arial" w:hAnsi="Arial" w:cs="Arial"/>
          <w:sz w:val="22"/>
          <w:szCs w:val="22"/>
        </w:rPr>
        <w:t>Cette nouvelle campagne que nous engage</w:t>
      </w:r>
      <w:r w:rsidR="00B131DC" w:rsidRPr="00DC7C11">
        <w:rPr>
          <w:rFonts w:ascii="Arial" w:hAnsi="Arial" w:cs="Arial"/>
          <w:sz w:val="22"/>
          <w:szCs w:val="22"/>
        </w:rPr>
        <w:t>ons aujourd’hui avec le support</w:t>
      </w:r>
      <w:r w:rsidR="00540371" w:rsidRPr="00DC7C11">
        <w:rPr>
          <w:rFonts w:ascii="Arial" w:hAnsi="Arial" w:cs="Arial"/>
          <w:sz w:val="22"/>
          <w:szCs w:val="22"/>
        </w:rPr>
        <w:t xml:space="preserve"> des DIRECCTE </w:t>
      </w:r>
      <w:r w:rsidR="00997275" w:rsidRPr="00DC7C11">
        <w:rPr>
          <w:rFonts w:ascii="Arial" w:hAnsi="Arial" w:cs="Arial"/>
          <w:sz w:val="22"/>
          <w:szCs w:val="22"/>
        </w:rPr>
        <w:t xml:space="preserve">Midi-Pyrénées et </w:t>
      </w:r>
      <w:r w:rsidR="00540371" w:rsidRPr="00DC7C11">
        <w:rPr>
          <w:rFonts w:ascii="Arial" w:hAnsi="Arial" w:cs="Arial"/>
          <w:sz w:val="22"/>
          <w:szCs w:val="22"/>
        </w:rPr>
        <w:t>Aquitaine</w:t>
      </w:r>
      <w:r w:rsidR="005A79AA">
        <w:rPr>
          <w:rFonts w:ascii="Arial" w:hAnsi="Arial" w:cs="Arial"/>
          <w:sz w:val="22"/>
          <w:szCs w:val="22"/>
        </w:rPr>
        <w:t xml:space="preserve"> vise à accompagner les PME et ETI dans la réalisation d’études de faisabilité dans le domaine de la fabrication additive.</w:t>
      </w:r>
    </w:p>
    <w:p w14:paraId="2BE80BC6" w14:textId="77777777" w:rsidR="00562CB1" w:rsidRPr="00DC7C11" w:rsidRDefault="00562CB1" w:rsidP="001954E8">
      <w:pPr>
        <w:jc w:val="both"/>
        <w:rPr>
          <w:rFonts w:ascii="Arial" w:hAnsi="Arial" w:cs="Arial"/>
          <w:sz w:val="22"/>
          <w:szCs w:val="22"/>
        </w:rPr>
      </w:pPr>
    </w:p>
    <w:p w14:paraId="2BE80BC7" w14:textId="77777777" w:rsidR="00D1767E" w:rsidRPr="00DC7C11" w:rsidRDefault="00997275" w:rsidP="001954E8">
      <w:pPr>
        <w:jc w:val="both"/>
        <w:rPr>
          <w:rFonts w:ascii="Arial" w:hAnsi="Arial" w:cs="Arial"/>
          <w:sz w:val="22"/>
          <w:szCs w:val="22"/>
        </w:rPr>
      </w:pPr>
      <w:r w:rsidRPr="00DC7C11">
        <w:rPr>
          <w:rFonts w:ascii="Arial" w:hAnsi="Arial" w:cs="Arial"/>
          <w:sz w:val="22"/>
          <w:szCs w:val="22"/>
        </w:rPr>
        <w:t xml:space="preserve">Si l’appel </w:t>
      </w:r>
      <w:r w:rsidR="00D1767E" w:rsidRPr="00DC7C11">
        <w:rPr>
          <w:rFonts w:ascii="Arial" w:hAnsi="Arial" w:cs="Arial"/>
          <w:sz w:val="22"/>
          <w:szCs w:val="22"/>
        </w:rPr>
        <w:t>se veut très ouvert</w:t>
      </w:r>
      <w:r w:rsidR="00540371" w:rsidRPr="00DC7C11">
        <w:rPr>
          <w:rFonts w:ascii="Arial" w:hAnsi="Arial" w:cs="Arial"/>
          <w:sz w:val="22"/>
          <w:szCs w:val="22"/>
        </w:rPr>
        <w:t xml:space="preserve"> </w:t>
      </w:r>
      <w:r w:rsidRPr="00DC7C11">
        <w:rPr>
          <w:rFonts w:ascii="Arial" w:hAnsi="Arial" w:cs="Arial"/>
          <w:sz w:val="22"/>
          <w:szCs w:val="22"/>
        </w:rPr>
        <w:t xml:space="preserve">sur le plan des thématiques techniques </w:t>
      </w:r>
      <w:r w:rsidR="00540371" w:rsidRPr="00DC7C11">
        <w:rPr>
          <w:rFonts w:ascii="Arial" w:hAnsi="Arial" w:cs="Arial"/>
          <w:sz w:val="22"/>
          <w:szCs w:val="22"/>
        </w:rPr>
        <w:t xml:space="preserve">(tous matériaux, tous procédés </w:t>
      </w:r>
      <w:r w:rsidRPr="00DC7C11">
        <w:rPr>
          <w:rFonts w:ascii="Arial" w:hAnsi="Arial" w:cs="Arial"/>
          <w:sz w:val="22"/>
          <w:szCs w:val="22"/>
        </w:rPr>
        <w:t xml:space="preserve">de fabrication additive,…), il est restreint aux sujets ayant des </w:t>
      </w:r>
      <w:r w:rsidR="00540371" w:rsidRPr="00DC7C11">
        <w:rPr>
          <w:rFonts w:ascii="Arial" w:hAnsi="Arial" w:cs="Arial"/>
          <w:sz w:val="22"/>
          <w:szCs w:val="22"/>
        </w:rPr>
        <w:t xml:space="preserve">applications </w:t>
      </w:r>
      <w:r w:rsidR="004C3458" w:rsidRPr="00DC7C11">
        <w:rPr>
          <w:rFonts w:ascii="Arial" w:hAnsi="Arial" w:cs="Arial"/>
          <w:sz w:val="22"/>
          <w:szCs w:val="22"/>
        </w:rPr>
        <w:t>aéronautiques</w:t>
      </w:r>
      <w:r w:rsidR="00540371" w:rsidRPr="00DC7C11">
        <w:rPr>
          <w:rFonts w:ascii="Arial" w:hAnsi="Arial" w:cs="Arial"/>
          <w:sz w:val="22"/>
          <w:szCs w:val="22"/>
        </w:rPr>
        <w:t>, espace et systèmes embarqués</w:t>
      </w:r>
      <w:r w:rsidR="00B3057D" w:rsidRPr="00DC7C11">
        <w:rPr>
          <w:rFonts w:ascii="Arial" w:hAnsi="Arial" w:cs="Arial"/>
          <w:sz w:val="22"/>
          <w:szCs w:val="22"/>
        </w:rPr>
        <w:t>.</w:t>
      </w:r>
      <w:r w:rsidR="002C4D50" w:rsidRPr="00DC7C11">
        <w:rPr>
          <w:rFonts w:ascii="Arial" w:hAnsi="Arial" w:cs="Arial"/>
          <w:sz w:val="22"/>
          <w:szCs w:val="22"/>
        </w:rPr>
        <w:t xml:space="preserve"> </w:t>
      </w:r>
      <w:r w:rsidR="00B3057D" w:rsidRPr="00DC7C11">
        <w:rPr>
          <w:rFonts w:ascii="Arial" w:hAnsi="Arial" w:cs="Arial"/>
          <w:sz w:val="22"/>
          <w:szCs w:val="22"/>
        </w:rPr>
        <w:t xml:space="preserve">Quelques </w:t>
      </w:r>
      <w:r w:rsidR="00D1767E" w:rsidRPr="00DC7C11">
        <w:rPr>
          <w:rFonts w:ascii="Arial" w:hAnsi="Arial" w:cs="Arial"/>
          <w:sz w:val="22"/>
          <w:szCs w:val="22"/>
        </w:rPr>
        <w:t xml:space="preserve">grands thèmes </w:t>
      </w:r>
      <w:r w:rsidR="00E87309" w:rsidRPr="00DC7C11">
        <w:rPr>
          <w:rFonts w:ascii="Arial" w:hAnsi="Arial" w:cs="Arial"/>
          <w:sz w:val="22"/>
          <w:szCs w:val="22"/>
        </w:rPr>
        <w:t xml:space="preserve">sont proposés </w:t>
      </w:r>
      <w:r w:rsidR="00D1767E" w:rsidRPr="00DC7C11">
        <w:rPr>
          <w:rFonts w:ascii="Arial" w:hAnsi="Arial" w:cs="Arial"/>
          <w:sz w:val="22"/>
          <w:szCs w:val="22"/>
        </w:rPr>
        <w:t>ci-dessous</w:t>
      </w:r>
      <w:r w:rsidRPr="00DC7C11">
        <w:rPr>
          <w:rFonts w:ascii="Arial" w:hAnsi="Arial" w:cs="Arial"/>
          <w:sz w:val="22"/>
          <w:szCs w:val="22"/>
        </w:rPr>
        <w:t xml:space="preserve"> (à titre indicatif)</w:t>
      </w:r>
      <w:r w:rsidR="00D1767E" w:rsidRPr="00DC7C11">
        <w:rPr>
          <w:rFonts w:ascii="Arial" w:hAnsi="Arial" w:cs="Arial"/>
          <w:sz w:val="22"/>
          <w:szCs w:val="22"/>
        </w:rPr>
        <w:t xml:space="preserve"> </w:t>
      </w:r>
    </w:p>
    <w:p w14:paraId="2BE80BC8" w14:textId="77777777" w:rsidR="00D1767E" w:rsidRPr="00DC7C11" w:rsidRDefault="00D1767E" w:rsidP="001954E8">
      <w:pPr>
        <w:jc w:val="both"/>
        <w:rPr>
          <w:rFonts w:ascii="Arial" w:hAnsi="Arial" w:cs="Arial"/>
          <w:sz w:val="22"/>
          <w:szCs w:val="22"/>
        </w:rPr>
      </w:pPr>
    </w:p>
    <w:p w14:paraId="2BE80BC9" w14:textId="77777777" w:rsidR="00D1767E" w:rsidRPr="00DC7C11" w:rsidRDefault="004536FC" w:rsidP="00562CB1">
      <w:pPr>
        <w:pStyle w:val="Paragraphedeliste"/>
        <w:numPr>
          <w:ilvl w:val="0"/>
          <w:numId w:val="2"/>
        </w:numPr>
        <w:rPr>
          <w:rFonts w:ascii="Arial" w:hAnsi="Arial" w:cs="Arial"/>
          <w:b/>
        </w:rPr>
      </w:pPr>
      <w:r w:rsidRPr="00DC7C11">
        <w:rPr>
          <w:rFonts w:ascii="Arial" w:hAnsi="Arial" w:cs="Arial"/>
          <w:b/>
        </w:rPr>
        <w:t>Procédés</w:t>
      </w:r>
    </w:p>
    <w:p w14:paraId="2BE80BCA" w14:textId="77777777" w:rsidR="004C3458" w:rsidRPr="00DC7C11" w:rsidRDefault="004C3458" w:rsidP="001954E8">
      <w:pPr>
        <w:pStyle w:val="Paragraphedeliste"/>
        <w:numPr>
          <w:ilvl w:val="0"/>
          <w:numId w:val="3"/>
        </w:numPr>
        <w:jc w:val="both"/>
        <w:rPr>
          <w:rFonts w:ascii="Arial" w:hAnsi="Arial" w:cs="Arial"/>
        </w:rPr>
      </w:pPr>
      <w:r w:rsidRPr="00DC7C11">
        <w:rPr>
          <w:rFonts w:ascii="Arial" w:hAnsi="Arial" w:cs="Arial"/>
        </w:rPr>
        <w:t>Machines</w:t>
      </w:r>
    </w:p>
    <w:p w14:paraId="2BE80BCB" w14:textId="77777777" w:rsidR="00D1767E" w:rsidRPr="00DC7C11" w:rsidRDefault="004536FC" w:rsidP="001954E8">
      <w:pPr>
        <w:pStyle w:val="Paragraphedeliste"/>
        <w:numPr>
          <w:ilvl w:val="0"/>
          <w:numId w:val="3"/>
        </w:numPr>
        <w:jc w:val="both"/>
        <w:rPr>
          <w:rFonts w:ascii="Arial" w:hAnsi="Arial" w:cs="Arial"/>
        </w:rPr>
      </w:pPr>
      <w:r w:rsidRPr="00DC7C11">
        <w:rPr>
          <w:rFonts w:ascii="Arial" w:hAnsi="Arial" w:cs="Arial"/>
        </w:rPr>
        <w:t>Poudres</w:t>
      </w:r>
    </w:p>
    <w:p w14:paraId="2BE80BCC" w14:textId="77777777" w:rsidR="004536FC" w:rsidRPr="00DC7C11" w:rsidRDefault="004536FC" w:rsidP="001954E8">
      <w:pPr>
        <w:pStyle w:val="Paragraphedeliste"/>
        <w:numPr>
          <w:ilvl w:val="0"/>
          <w:numId w:val="3"/>
        </w:numPr>
        <w:jc w:val="both"/>
        <w:rPr>
          <w:rFonts w:ascii="Arial" w:hAnsi="Arial" w:cs="Arial"/>
        </w:rPr>
      </w:pPr>
      <w:r w:rsidRPr="00DC7C11">
        <w:rPr>
          <w:rFonts w:ascii="Arial" w:hAnsi="Arial" w:cs="Arial"/>
        </w:rPr>
        <w:t>Nouvelles applications</w:t>
      </w:r>
    </w:p>
    <w:p w14:paraId="2BE80BCD" w14:textId="77777777" w:rsidR="00D1767E" w:rsidRPr="00DC7C11" w:rsidRDefault="004536FC" w:rsidP="000838F2">
      <w:pPr>
        <w:pStyle w:val="Paragraphedeliste"/>
        <w:numPr>
          <w:ilvl w:val="0"/>
          <w:numId w:val="3"/>
        </w:numPr>
        <w:jc w:val="both"/>
        <w:rPr>
          <w:rFonts w:ascii="Arial" w:hAnsi="Arial" w:cs="Arial"/>
        </w:rPr>
      </w:pPr>
      <w:r w:rsidRPr="00DC7C11">
        <w:rPr>
          <w:rFonts w:ascii="Arial" w:hAnsi="Arial" w:cs="Arial"/>
        </w:rPr>
        <w:t>……</w:t>
      </w:r>
    </w:p>
    <w:p w14:paraId="2BE80BCE" w14:textId="77777777" w:rsidR="00D1767E" w:rsidRPr="00DC7C11" w:rsidRDefault="004536FC" w:rsidP="00562CB1">
      <w:pPr>
        <w:pStyle w:val="Paragraphedeliste"/>
        <w:numPr>
          <w:ilvl w:val="0"/>
          <w:numId w:val="2"/>
        </w:numPr>
        <w:rPr>
          <w:rFonts w:ascii="Arial" w:hAnsi="Arial" w:cs="Arial"/>
          <w:b/>
        </w:rPr>
      </w:pPr>
      <w:r w:rsidRPr="00DC7C11">
        <w:rPr>
          <w:rFonts w:ascii="Arial" w:hAnsi="Arial" w:cs="Arial"/>
          <w:b/>
        </w:rPr>
        <w:t>Parachèvement</w:t>
      </w:r>
    </w:p>
    <w:p w14:paraId="2BE80BCF" w14:textId="77777777" w:rsidR="00D1767E" w:rsidRPr="00DC7C11" w:rsidRDefault="004536FC" w:rsidP="001954E8">
      <w:pPr>
        <w:pStyle w:val="Paragraphedeliste"/>
        <w:numPr>
          <w:ilvl w:val="0"/>
          <w:numId w:val="4"/>
        </w:numPr>
        <w:jc w:val="both"/>
        <w:rPr>
          <w:rFonts w:ascii="Arial" w:hAnsi="Arial" w:cs="Arial"/>
        </w:rPr>
      </w:pPr>
      <w:r w:rsidRPr="00DC7C11">
        <w:rPr>
          <w:rFonts w:ascii="Arial" w:hAnsi="Arial" w:cs="Arial"/>
        </w:rPr>
        <w:t>Etat de surface</w:t>
      </w:r>
    </w:p>
    <w:p w14:paraId="2BE80BD0" w14:textId="77777777" w:rsidR="004536FC" w:rsidRPr="00DC7C11" w:rsidRDefault="004536FC" w:rsidP="001954E8">
      <w:pPr>
        <w:pStyle w:val="Paragraphedeliste"/>
        <w:numPr>
          <w:ilvl w:val="0"/>
          <w:numId w:val="4"/>
        </w:numPr>
        <w:jc w:val="both"/>
        <w:rPr>
          <w:rFonts w:ascii="Arial" w:hAnsi="Arial" w:cs="Arial"/>
        </w:rPr>
      </w:pPr>
      <w:r w:rsidRPr="00DC7C11">
        <w:rPr>
          <w:rFonts w:ascii="Arial" w:hAnsi="Arial" w:cs="Arial"/>
        </w:rPr>
        <w:t>Contrôle non destructif</w:t>
      </w:r>
    </w:p>
    <w:p w14:paraId="2BE80BD1" w14:textId="77777777" w:rsidR="004536FC" w:rsidRPr="00DC7C11" w:rsidRDefault="004536FC" w:rsidP="001954E8">
      <w:pPr>
        <w:pStyle w:val="Paragraphedeliste"/>
        <w:numPr>
          <w:ilvl w:val="0"/>
          <w:numId w:val="4"/>
        </w:numPr>
        <w:jc w:val="both"/>
        <w:rPr>
          <w:rFonts w:ascii="Arial" w:hAnsi="Arial" w:cs="Arial"/>
        </w:rPr>
      </w:pPr>
      <w:r w:rsidRPr="00DC7C11">
        <w:rPr>
          <w:rFonts w:ascii="Arial" w:hAnsi="Arial" w:cs="Arial"/>
        </w:rPr>
        <w:t>Post traitement</w:t>
      </w:r>
    </w:p>
    <w:p w14:paraId="2BE80BD2" w14:textId="77777777" w:rsidR="000838F2" w:rsidRPr="00DC7C11" w:rsidRDefault="000838F2" w:rsidP="000838F2">
      <w:pPr>
        <w:pStyle w:val="Paragraphedeliste"/>
        <w:numPr>
          <w:ilvl w:val="0"/>
          <w:numId w:val="5"/>
        </w:numPr>
        <w:rPr>
          <w:rFonts w:ascii="Arial" w:hAnsi="Arial" w:cs="Arial"/>
          <w:b/>
        </w:rPr>
      </w:pPr>
      <w:r w:rsidRPr="00DC7C11">
        <w:rPr>
          <w:rFonts w:ascii="Arial" w:hAnsi="Arial" w:cs="Arial"/>
          <w:b/>
        </w:rPr>
        <w:t>Conception/Design</w:t>
      </w:r>
    </w:p>
    <w:p w14:paraId="2BE80BD3" w14:textId="77777777" w:rsidR="000838F2" w:rsidRPr="00DC7C11" w:rsidRDefault="000838F2" w:rsidP="000838F2">
      <w:pPr>
        <w:pStyle w:val="Paragraphedeliste"/>
        <w:numPr>
          <w:ilvl w:val="0"/>
          <w:numId w:val="6"/>
        </w:numPr>
        <w:jc w:val="both"/>
        <w:rPr>
          <w:rFonts w:ascii="Arial" w:hAnsi="Arial" w:cs="Arial"/>
        </w:rPr>
      </w:pPr>
      <w:r w:rsidRPr="00DC7C11">
        <w:rPr>
          <w:rFonts w:ascii="Arial" w:hAnsi="Arial" w:cs="Arial"/>
        </w:rPr>
        <w:t>….</w:t>
      </w:r>
    </w:p>
    <w:p w14:paraId="2BE80BD4" w14:textId="77777777" w:rsidR="004536FC" w:rsidRPr="00DC7C11" w:rsidRDefault="004536FC" w:rsidP="004536FC">
      <w:pPr>
        <w:pStyle w:val="Paragraphedeliste"/>
        <w:numPr>
          <w:ilvl w:val="0"/>
          <w:numId w:val="4"/>
        </w:numPr>
        <w:jc w:val="both"/>
        <w:rPr>
          <w:rFonts w:ascii="Arial" w:hAnsi="Arial" w:cs="Arial"/>
        </w:rPr>
      </w:pPr>
      <w:r w:rsidRPr="00DC7C11">
        <w:rPr>
          <w:rFonts w:ascii="Arial" w:hAnsi="Arial" w:cs="Arial"/>
        </w:rPr>
        <w:t>….</w:t>
      </w:r>
    </w:p>
    <w:p w14:paraId="2BE80BD5" w14:textId="77777777" w:rsidR="000838F2" w:rsidRPr="00DC7C11" w:rsidRDefault="000838F2" w:rsidP="000838F2">
      <w:pPr>
        <w:pStyle w:val="Paragraphedeliste"/>
        <w:numPr>
          <w:ilvl w:val="0"/>
          <w:numId w:val="7"/>
        </w:numPr>
        <w:ind w:hanging="502"/>
        <w:jc w:val="both"/>
        <w:rPr>
          <w:rFonts w:ascii="Arial" w:hAnsi="Arial" w:cs="Arial"/>
          <w:b/>
        </w:rPr>
      </w:pPr>
      <w:r w:rsidRPr="00DC7C11">
        <w:rPr>
          <w:rFonts w:ascii="Arial" w:hAnsi="Arial" w:cs="Arial"/>
          <w:b/>
        </w:rPr>
        <w:t>Réparabilité/Maintenabilité</w:t>
      </w:r>
    </w:p>
    <w:p w14:paraId="2BE80BD6" w14:textId="77777777" w:rsidR="000838F2" w:rsidRPr="00DC7C11" w:rsidRDefault="000838F2" w:rsidP="000838F2">
      <w:pPr>
        <w:pStyle w:val="Paragraphedeliste"/>
        <w:numPr>
          <w:ilvl w:val="0"/>
          <w:numId w:val="8"/>
        </w:numPr>
        <w:jc w:val="both"/>
        <w:rPr>
          <w:rFonts w:ascii="Arial" w:hAnsi="Arial" w:cs="Arial"/>
        </w:rPr>
      </w:pPr>
      <w:r w:rsidRPr="00DC7C11">
        <w:rPr>
          <w:rFonts w:ascii="Arial" w:hAnsi="Arial" w:cs="Arial"/>
        </w:rPr>
        <w:t>……</w:t>
      </w:r>
    </w:p>
    <w:p w14:paraId="2BE80BD7" w14:textId="77777777" w:rsidR="000838F2" w:rsidRPr="00DC7C11" w:rsidRDefault="000838F2" w:rsidP="000838F2">
      <w:pPr>
        <w:pStyle w:val="Paragraphedeliste"/>
        <w:ind w:left="1428"/>
        <w:jc w:val="both"/>
        <w:rPr>
          <w:rFonts w:ascii="Arial" w:hAnsi="Arial" w:cs="Arial"/>
        </w:rPr>
      </w:pPr>
    </w:p>
    <w:p w14:paraId="2BE80BD8" w14:textId="77777777" w:rsidR="000838F2" w:rsidRDefault="000838F2" w:rsidP="000838F2">
      <w:pPr>
        <w:jc w:val="both"/>
        <w:rPr>
          <w:rFonts w:ascii="Arial" w:hAnsi="Arial" w:cs="Arial"/>
        </w:rPr>
      </w:pPr>
    </w:p>
    <w:p w14:paraId="2BE80BD9" w14:textId="77777777" w:rsidR="004D4379" w:rsidRDefault="004D4379" w:rsidP="000838F2">
      <w:pPr>
        <w:jc w:val="both"/>
        <w:rPr>
          <w:rFonts w:ascii="Arial" w:hAnsi="Arial" w:cs="Arial"/>
        </w:rPr>
      </w:pPr>
    </w:p>
    <w:p w14:paraId="2BE80BDA" w14:textId="77777777" w:rsidR="000838F2" w:rsidRPr="000838F2" w:rsidRDefault="000838F2" w:rsidP="000838F2">
      <w:pPr>
        <w:jc w:val="both"/>
        <w:rPr>
          <w:rFonts w:ascii="Arial" w:hAnsi="Arial" w:cs="Arial"/>
        </w:rPr>
      </w:pPr>
    </w:p>
    <w:p w14:paraId="2BE80BDB" w14:textId="77777777" w:rsidR="002D1C8F" w:rsidRPr="000838F2" w:rsidRDefault="00273C69" w:rsidP="003F4A0F">
      <w:pPr>
        <w:jc w:val="center"/>
        <w:rPr>
          <w:rFonts w:ascii="Arial" w:hAnsi="Arial" w:cs="Arial"/>
          <w:sz w:val="16"/>
          <w:szCs w:val="16"/>
        </w:rPr>
      </w:pPr>
      <w:r>
        <w:rPr>
          <w:rFonts w:ascii="Arial" w:hAnsi="Arial" w:cs="Arial"/>
          <w:b/>
          <w:noProof/>
        </w:rPr>
        <w:lastRenderedPageBreak/>
        <w:drawing>
          <wp:inline distT="0" distB="0" distL="0" distR="0" wp14:anchorId="2BE80C1A" wp14:editId="2BE80C1B">
            <wp:extent cx="969484" cy="623749"/>
            <wp:effectExtent l="0" t="0" r="254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505" cy="628910"/>
                    </a:xfrm>
                    <a:prstGeom prst="rect">
                      <a:avLst/>
                    </a:prstGeom>
                    <a:noFill/>
                  </pic:spPr>
                </pic:pic>
              </a:graphicData>
            </a:graphic>
          </wp:inline>
        </w:drawing>
      </w:r>
    </w:p>
    <w:p w14:paraId="2BE80BDC" w14:textId="77777777" w:rsidR="002D1C8F" w:rsidRDefault="002D1C8F" w:rsidP="000E723D">
      <w:pPr>
        <w:ind w:left="348"/>
        <w:rPr>
          <w:rFonts w:ascii="Arial" w:hAnsi="Arial" w:cs="Arial"/>
          <w:b/>
        </w:rPr>
      </w:pPr>
    </w:p>
    <w:p w14:paraId="2BE80BDD" w14:textId="77777777" w:rsidR="002D1C8F" w:rsidRPr="000E723D" w:rsidRDefault="002D1C8F" w:rsidP="000E723D">
      <w:pPr>
        <w:ind w:left="348"/>
        <w:rPr>
          <w:rFonts w:ascii="Arial" w:hAnsi="Arial" w:cs="Arial"/>
          <w:b/>
        </w:rPr>
      </w:pPr>
    </w:p>
    <w:p w14:paraId="2BE80BDE" w14:textId="77777777" w:rsidR="00D1767E" w:rsidRPr="00E87309" w:rsidRDefault="00D1767E" w:rsidP="001954E8">
      <w:pPr>
        <w:ind w:left="708"/>
        <w:jc w:val="both"/>
        <w:rPr>
          <w:rFonts w:ascii="Arial" w:hAnsi="Arial" w:cs="Arial"/>
          <w:sz w:val="16"/>
          <w:szCs w:val="16"/>
        </w:rPr>
      </w:pPr>
    </w:p>
    <w:p w14:paraId="2BE80BDF" w14:textId="77777777" w:rsidR="008B6CCD" w:rsidRPr="00DC7C11" w:rsidRDefault="0052153C" w:rsidP="00DC7C11">
      <w:pPr>
        <w:spacing w:after="120"/>
        <w:jc w:val="both"/>
        <w:rPr>
          <w:rFonts w:ascii="Arial" w:hAnsi="Arial" w:cs="Arial"/>
          <w:sz w:val="22"/>
          <w:szCs w:val="22"/>
        </w:rPr>
      </w:pPr>
      <w:r w:rsidRPr="00DC7C11">
        <w:rPr>
          <w:rFonts w:ascii="Arial" w:hAnsi="Arial" w:cs="Arial"/>
          <w:sz w:val="22"/>
          <w:szCs w:val="22"/>
        </w:rPr>
        <w:t>A travers cet</w:t>
      </w:r>
      <w:r w:rsidR="00B131DC" w:rsidRPr="00DC7C11">
        <w:rPr>
          <w:rFonts w:ascii="Arial" w:hAnsi="Arial" w:cs="Arial"/>
          <w:sz w:val="22"/>
          <w:szCs w:val="22"/>
        </w:rPr>
        <w:t xml:space="preserve"> appel à </w:t>
      </w:r>
      <w:r w:rsidR="005A79AA">
        <w:rPr>
          <w:rFonts w:ascii="Arial" w:hAnsi="Arial" w:cs="Arial"/>
          <w:sz w:val="22"/>
          <w:szCs w:val="22"/>
        </w:rPr>
        <w:t>candidature</w:t>
      </w:r>
      <w:r w:rsidR="00B131DC" w:rsidRPr="00DC7C11">
        <w:rPr>
          <w:rFonts w:ascii="Arial" w:hAnsi="Arial" w:cs="Arial"/>
          <w:sz w:val="22"/>
          <w:szCs w:val="22"/>
        </w:rPr>
        <w:t>, le pôle Aerospace Valley se propose</w:t>
      </w:r>
      <w:r w:rsidR="00DC7C11">
        <w:rPr>
          <w:rFonts w:ascii="Arial" w:hAnsi="Arial" w:cs="Arial"/>
          <w:sz w:val="22"/>
          <w:szCs w:val="22"/>
        </w:rPr>
        <w:t xml:space="preserve"> </w:t>
      </w:r>
      <w:r w:rsidR="008B6CCD" w:rsidRPr="00DC7C11">
        <w:rPr>
          <w:rFonts w:ascii="Arial" w:hAnsi="Arial" w:cs="Arial"/>
          <w:sz w:val="22"/>
          <w:szCs w:val="22"/>
        </w:rPr>
        <w:t xml:space="preserve">d'aider les entreprises ayant une idée fortement innovante pour la filière (nouveau produit, procédé, service, technologie, ou adaptation d’une technologie existante) à préparer leur projet de R&amp;D, </w:t>
      </w:r>
      <w:r w:rsidR="008B6CCD" w:rsidRPr="00DC7C11">
        <w:rPr>
          <w:rFonts w:ascii="Arial" w:hAnsi="Arial" w:cs="Arial"/>
          <w:b/>
          <w:sz w:val="22"/>
          <w:szCs w:val="22"/>
        </w:rPr>
        <w:t>collaboratif (de préférence) ou non,</w:t>
      </w:r>
      <w:r w:rsidR="008B6CCD" w:rsidRPr="00DC7C11">
        <w:rPr>
          <w:rFonts w:ascii="Arial" w:hAnsi="Arial" w:cs="Arial"/>
          <w:sz w:val="22"/>
          <w:szCs w:val="22"/>
        </w:rPr>
        <w:t xml:space="preserve"> en accompagnant la phase de faisabilité qui permettra de vérifier la</w:t>
      </w:r>
      <w:r w:rsidR="008B6CCD" w:rsidRPr="00DC7C11">
        <w:rPr>
          <w:rFonts w:ascii="Arial" w:hAnsi="Arial" w:cs="Arial"/>
          <w:b/>
          <w:bCs/>
          <w:sz w:val="22"/>
          <w:szCs w:val="22"/>
        </w:rPr>
        <w:t xml:space="preserve"> viabilité technique et économique du projet. </w:t>
      </w:r>
      <w:r w:rsidR="008B6CCD" w:rsidRPr="00DC7C11">
        <w:rPr>
          <w:rFonts w:ascii="Arial" w:hAnsi="Arial" w:cs="Arial"/>
          <w:bCs/>
          <w:sz w:val="22"/>
          <w:szCs w:val="22"/>
        </w:rPr>
        <w:t>Il s’agit de</w:t>
      </w:r>
      <w:r w:rsidR="008B6CCD" w:rsidRPr="00DC7C11">
        <w:rPr>
          <w:rFonts w:ascii="Arial" w:hAnsi="Arial" w:cs="Arial"/>
          <w:b/>
          <w:bCs/>
          <w:sz w:val="22"/>
          <w:szCs w:val="22"/>
        </w:rPr>
        <w:t xml:space="preserve"> </w:t>
      </w:r>
      <w:r w:rsidR="008B6CCD" w:rsidRPr="00DC7C11">
        <w:rPr>
          <w:rFonts w:ascii="Arial" w:hAnsi="Arial" w:cs="Arial"/>
          <w:sz w:val="22"/>
          <w:szCs w:val="22"/>
        </w:rPr>
        <w:t>soutenir ainsi le processus décisionnel en révélant de façon objective et rationnelle les forces et les faiblesses du projet, ainsi que les perspectives et les menaces qu’il suppose, et de préciser les ressources nécessaires pour le mener à bien et évaluer, en définitive, ses chances de succès..</w:t>
      </w:r>
    </w:p>
    <w:p w14:paraId="2BE80BE0" w14:textId="77777777" w:rsidR="008B6CCD" w:rsidRPr="00DC7C11" w:rsidRDefault="008B6CCD" w:rsidP="008B6CCD">
      <w:pPr>
        <w:rPr>
          <w:rFonts w:ascii="Arial" w:hAnsi="Arial" w:cs="Arial"/>
          <w:sz w:val="22"/>
          <w:szCs w:val="22"/>
        </w:rPr>
      </w:pPr>
      <w:r w:rsidRPr="00DC7C11">
        <w:rPr>
          <w:rFonts w:ascii="Arial" w:hAnsi="Arial" w:cs="Arial"/>
          <w:sz w:val="22"/>
          <w:szCs w:val="22"/>
        </w:rPr>
        <w:t>Cette phase de faisabilité peut par exemple inclure :</w:t>
      </w:r>
    </w:p>
    <w:p w14:paraId="2BE80BE1" w14:textId="77777777" w:rsidR="008B6CCD" w:rsidRPr="00DC7C11" w:rsidRDefault="008B6CCD" w:rsidP="008B6CCD">
      <w:pPr>
        <w:numPr>
          <w:ilvl w:val="0"/>
          <w:numId w:val="14"/>
        </w:numPr>
        <w:rPr>
          <w:rFonts w:ascii="Arial" w:hAnsi="Arial" w:cs="Arial"/>
          <w:sz w:val="22"/>
          <w:szCs w:val="22"/>
        </w:rPr>
      </w:pPr>
      <w:r w:rsidRPr="00DC7C11">
        <w:rPr>
          <w:rFonts w:ascii="Arial" w:hAnsi="Arial" w:cs="Arial"/>
          <w:sz w:val="22"/>
          <w:szCs w:val="22"/>
        </w:rPr>
        <w:t>l'analyse du risque</w:t>
      </w:r>
    </w:p>
    <w:p w14:paraId="2BE80BE2" w14:textId="77777777" w:rsidR="008B6CCD" w:rsidRPr="00DC7C11" w:rsidRDefault="008B6CCD" w:rsidP="008B6CCD">
      <w:pPr>
        <w:numPr>
          <w:ilvl w:val="0"/>
          <w:numId w:val="14"/>
        </w:numPr>
        <w:rPr>
          <w:rFonts w:ascii="Arial" w:hAnsi="Arial" w:cs="Arial"/>
          <w:sz w:val="22"/>
          <w:szCs w:val="22"/>
        </w:rPr>
      </w:pPr>
      <w:r w:rsidRPr="00DC7C11">
        <w:rPr>
          <w:rFonts w:ascii="Arial" w:hAnsi="Arial" w:cs="Arial"/>
          <w:sz w:val="22"/>
          <w:szCs w:val="22"/>
        </w:rPr>
        <w:t>l'étude de marché, le potentiel commercial</w:t>
      </w:r>
    </w:p>
    <w:p w14:paraId="2BE80BE3" w14:textId="77777777" w:rsidR="008B6CCD" w:rsidRPr="00DC7C11" w:rsidRDefault="008B6CCD" w:rsidP="008B6CCD">
      <w:pPr>
        <w:numPr>
          <w:ilvl w:val="0"/>
          <w:numId w:val="14"/>
        </w:numPr>
        <w:rPr>
          <w:rFonts w:ascii="Arial" w:hAnsi="Arial" w:cs="Arial"/>
          <w:sz w:val="22"/>
          <w:szCs w:val="22"/>
        </w:rPr>
      </w:pPr>
      <w:r w:rsidRPr="00DC7C11">
        <w:rPr>
          <w:rFonts w:ascii="Arial" w:hAnsi="Arial" w:cs="Arial"/>
          <w:sz w:val="22"/>
          <w:szCs w:val="22"/>
        </w:rPr>
        <w:t>la gestion de la propriété intellectuelle</w:t>
      </w:r>
    </w:p>
    <w:p w14:paraId="2BE80BE4" w14:textId="77777777" w:rsidR="008B6CCD" w:rsidRPr="00DC7C11" w:rsidRDefault="008B6CCD" w:rsidP="008B6CCD">
      <w:pPr>
        <w:numPr>
          <w:ilvl w:val="0"/>
          <w:numId w:val="14"/>
        </w:numPr>
        <w:rPr>
          <w:rFonts w:ascii="Arial" w:hAnsi="Arial" w:cs="Arial"/>
          <w:sz w:val="22"/>
          <w:szCs w:val="22"/>
        </w:rPr>
      </w:pPr>
      <w:r w:rsidRPr="00DC7C11">
        <w:rPr>
          <w:rFonts w:ascii="Arial" w:hAnsi="Arial" w:cs="Arial"/>
          <w:sz w:val="22"/>
          <w:szCs w:val="22"/>
        </w:rPr>
        <w:t xml:space="preserve">les études de positionnement stratégique </w:t>
      </w:r>
    </w:p>
    <w:p w14:paraId="2BE80BE5" w14:textId="77777777" w:rsidR="008B6CCD" w:rsidRPr="00DC7C11" w:rsidRDefault="008B6CCD" w:rsidP="008B6CCD">
      <w:pPr>
        <w:numPr>
          <w:ilvl w:val="0"/>
          <w:numId w:val="14"/>
        </w:numPr>
        <w:rPr>
          <w:rFonts w:ascii="Arial" w:hAnsi="Arial" w:cs="Arial"/>
          <w:sz w:val="22"/>
          <w:szCs w:val="22"/>
        </w:rPr>
      </w:pPr>
      <w:r w:rsidRPr="00DC7C11">
        <w:rPr>
          <w:rFonts w:ascii="Arial" w:hAnsi="Arial" w:cs="Arial"/>
          <w:sz w:val="22"/>
          <w:szCs w:val="22"/>
        </w:rPr>
        <w:t>la recherche de partenaires et/ou les transferts de technologies nécessaires</w:t>
      </w:r>
    </w:p>
    <w:p w14:paraId="2BE80BE6" w14:textId="77777777" w:rsidR="008B6CCD" w:rsidRPr="00DC7C11" w:rsidRDefault="008B6CCD" w:rsidP="008B6CCD">
      <w:pPr>
        <w:numPr>
          <w:ilvl w:val="0"/>
          <w:numId w:val="14"/>
        </w:numPr>
        <w:rPr>
          <w:rFonts w:ascii="Arial" w:hAnsi="Arial" w:cs="Arial"/>
          <w:sz w:val="22"/>
          <w:szCs w:val="22"/>
        </w:rPr>
      </w:pPr>
      <w:r w:rsidRPr="00DC7C11">
        <w:rPr>
          <w:rFonts w:ascii="Arial" w:hAnsi="Arial" w:cs="Arial"/>
          <w:sz w:val="22"/>
          <w:szCs w:val="22"/>
        </w:rPr>
        <w:t>la faisabilité technique du concept (design, conception et définition du projet, planification, validation)</w:t>
      </w:r>
    </w:p>
    <w:p w14:paraId="2BE80BE7" w14:textId="77777777" w:rsidR="003E3869" w:rsidRPr="00DC7C11" w:rsidRDefault="003E3869" w:rsidP="001954E8">
      <w:pPr>
        <w:jc w:val="both"/>
        <w:rPr>
          <w:rFonts w:ascii="Arial" w:hAnsi="Arial" w:cs="Arial"/>
          <w:sz w:val="22"/>
          <w:szCs w:val="22"/>
        </w:rPr>
      </w:pPr>
    </w:p>
    <w:p w14:paraId="2BE80BE8" w14:textId="77777777" w:rsidR="00872DF2" w:rsidRPr="00DC7C11" w:rsidRDefault="00872DF2" w:rsidP="001954E8">
      <w:pPr>
        <w:jc w:val="both"/>
        <w:rPr>
          <w:rFonts w:ascii="Arial" w:hAnsi="Arial" w:cs="Arial"/>
          <w:sz w:val="22"/>
          <w:szCs w:val="22"/>
        </w:rPr>
      </w:pPr>
      <w:r w:rsidRPr="00DC7C11">
        <w:rPr>
          <w:rFonts w:ascii="Arial" w:hAnsi="Arial" w:cs="Arial"/>
          <w:sz w:val="22"/>
          <w:szCs w:val="22"/>
        </w:rPr>
        <w:t xml:space="preserve">Un jury aura la responsabilité de sélectionner les </w:t>
      </w:r>
      <w:r w:rsidR="0052153C" w:rsidRPr="00DC7C11">
        <w:rPr>
          <w:rFonts w:ascii="Arial" w:hAnsi="Arial" w:cs="Arial"/>
          <w:sz w:val="22"/>
          <w:szCs w:val="22"/>
        </w:rPr>
        <w:t xml:space="preserve">études de faisabilité </w:t>
      </w:r>
      <w:r w:rsidRPr="00DC7C11">
        <w:rPr>
          <w:rFonts w:ascii="Arial" w:hAnsi="Arial" w:cs="Arial"/>
          <w:sz w:val="22"/>
          <w:szCs w:val="22"/>
        </w:rPr>
        <w:t>les plus per</w:t>
      </w:r>
      <w:r w:rsidR="00E87309" w:rsidRPr="00DC7C11">
        <w:rPr>
          <w:rFonts w:ascii="Arial" w:hAnsi="Arial" w:cs="Arial"/>
          <w:sz w:val="22"/>
          <w:szCs w:val="22"/>
        </w:rPr>
        <w:t>tinent</w:t>
      </w:r>
      <w:r w:rsidR="0052153C" w:rsidRPr="00DC7C11">
        <w:rPr>
          <w:rFonts w:ascii="Arial" w:hAnsi="Arial" w:cs="Arial"/>
          <w:sz w:val="22"/>
          <w:szCs w:val="22"/>
        </w:rPr>
        <w:t>e</w:t>
      </w:r>
      <w:r w:rsidR="00E87309" w:rsidRPr="00DC7C11">
        <w:rPr>
          <w:rFonts w:ascii="Arial" w:hAnsi="Arial" w:cs="Arial"/>
          <w:sz w:val="22"/>
          <w:szCs w:val="22"/>
        </w:rPr>
        <w:t xml:space="preserve">s qu’accompagnera </w:t>
      </w:r>
      <w:r w:rsidRPr="00DC7C11">
        <w:rPr>
          <w:rFonts w:ascii="Arial" w:hAnsi="Arial" w:cs="Arial"/>
          <w:sz w:val="22"/>
          <w:szCs w:val="22"/>
        </w:rPr>
        <w:t>l’équipe d’Aerospace Valley.</w:t>
      </w:r>
    </w:p>
    <w:p w14:paraId="2BE80BE9" w14:textId="77777777" w:rsidR="00F347A7" w:rsidRPr="00DC7C11" w:rsidRDefault="00F347A7" w:rsidP="001954E8">
      <w:pPr>
        <w:jc w:val="both"/>
        <w:rPr>
          <w:rFonts w:ascii="Arial" w:hAnsi="Arial" w:cs="Arial"/>
          <w:sz w:val="22"/>
          <w:szCs w:val="22"/>
        </w:rPr>
      </w:pPr>
      <w:r w:rsidRPr="00DC7C11">
        <w:rPr>
          <w:rFonts w:ascii="Arial" w:hAnsi="Arial" w:cs="Arial"/>
          <w:sz w:val="22"/>
          <w:szCs w:val="22"/>
        </w:rPr>
        <w:t>Les critères de sélection proposés sont par ordre d’importance:</w:t>
      </w:r>
    </w:p>
    <w:p w14:paraId="2BE80BEA" w14:textId="77777777" w:rsidR="00F347A7" w:rsidRPr="00DC7C11" w:rsidRDefault="00F347A7" w:rsidP="001954E8">
      <w:pPr>
        <w:jc w:val="both"/>
        <w:rPr>
          <w:rFonts w:ascii="Arial" w:hAnsi="Arial" w:cs="Arial"/>
          <w:sz w:val="22"/>
          <w:szCs w:val="22"/>
        </w:rPr>
      </w:pPr>
    </w:p>
    <w:p w14:paraId="2BE80BEB" w14:textId="77777777" w:rsidR="00F347A7" w:rsidRPr="00DC7C11" w:rsidRDefault="00110BED" w:rsidP="001954E8">
      <w:pPr>
        <w:pStyle w:val="Paragraphedeliste"/>
        <w:numPr>
          <w:ilvl w:val="0"/>
          <w:numId w:val="9"/>
        </w:numPr>
        <w:jc w:val="both"/>
        <w:rPr>
          <w:rFonts w:ascii="Arial" w:hAnsi="Arial" w:cs="Arial"/>
        </w:rPr>
      </w:pPr>
      <w:r w:rsidRPr="00DC7C11">
        <w:rPr>
          <w:rFonts w:ascii="Arial" w:hAnsi="Arial" w:cs="Arial"/>
        </w:rPr>
        <w:t>Accord avec les objectifs généraux de l’appel à manifestation d’</w:t>
      </w:r>
      <w:r w:rsidR="00ED65F9" w:rsidRPr="00DC7C11">
        <w:rPr>
          <w:rFonts w:ascii="Arial" w:hAnsi="Arial" w:cs="Arial"/>
        </w:rPr>
        <w:t>inté</w:t>
      </w:r>
      <w:r w:rsidRPr="00DC7C11">
        <w:rPr>
          <w:rFonts w:ascii="Arial" w:hAnsi="Arial" w:cs="Arial"/>
        </w:rPr>
        <w:t>rêt</w:t>
      </w:r>
    </w:p>
    <w:p w14:paraId="2BE80BEC" w14:textId="77777777" w:rsidR="00F347A7" w:rsidRPr="00DC7C11" w:rsidRDefault="00110BED" w:rsidP="001954E8">
      <w:pPr>
        <w:pStyle w:val="Paragraphedeliste"/>
        <w:numPr>
          <w:ilvl w:val="0"/>
          <w:numId w:val="9"/>
        </w:numPr>
        <w:jc w:val="both"/>
        <w:rPr>
          <w:rFonts w:ascii="Arial" w:hAnsi="Arial" w:cs="Arial"/>
        </w:rPr>
      </w:pPr>
      <w:r w:rsidRPr="00DC7C11">
        <w:rPr>
          <w:rFonts w:ascii="Arial" w:hAnsi="Arial" w:cs="Arial"/>
        </w:rPr>
        <w:t>Caractère innovant du projet</w:t>
      </w:r>
    </w:p>
    <w:p w14:paraId="2BE80BED" w14:textId="77777777" w:rsidR="00DC7C11" w:rsidRPr="00DC7C11" w:rsidRDefault="00DC7C11" w:rsidP="00DC7C11">
      <w:pPr>
        <w:pStyle w:val="Paragraphedeliste"/>
        <w:numPr>
          <w:ilvl w:val="0"/>
          <w:numId w:val="9"/>
        </w:numPr>
        <w:jc w:val="both"/>
        <w:rPr>
          <w:rFonts w:ascii="Arial" w:hAnsi="Arial" w:cs="Arial"/>
        </w:rPr>
      </w:pPr>
      <w:r w:rsidRPr="00DC7C11">
        <w:rPr>
          <w:rFonts w:ascii="Arial" w:hAnsi="Arial" w:cs="Arial"/>
        </w:rPr>
        <w:t>Pertinence des analyses technico-économiques et des schémas industriels envisageables à terme</w:t>
      </w:r>
    </w:p>
    <w:p w14:paraId="2BE80BEE" w14:textId="77777777" w:rsidR="00F347A7" w:rsidRPr="00DC7C11" w:rsidRDefault="00126CF6" w:rsidP="001954E8">
      <w:pPr>
        <w:pStyle w:val="Paragraphedeliste"/>
        <w:numPr>
          <w:ilvl w:val="0"/>
          <w:numId w:val="9"/>
        </w:numPr>
        <w:jc w:val="both"/>
        <w:rPr>
          <w:rFonts w:ascii="Arial" w:hAnsi="Arial" w:cs="Arial"/>
        </w:rPr>
      </w:pPr>
      <w:r w:rsidRPr="00DC7C11">
        <w:rPr>
          <w:rFonts w:ascii="Arial" w:hAnsi="Arial" w:cs="Arial"/>
        </w:rPr>
        <w:t xml:space="preserve">Positionnement de </w:t>
      </w:r>
      <w:r w:rsidR="00997275" w:rsidRPr="00DC7C11">
        <w:rPr>
          <w:rFonts w:ascii="Arial" w:hAnsi="Arial" w:cs="Arial"/>
        </w:rPr>
        <w:t xml:space="preserve">l’étude de faisabilité présentée </w:t>
      </w:r>
      <w:r w:rsidRPr="00DC7C11">
        <w:rPr>
          <w:rFonts w:ascii="Arial" w:hAnsi="Arial" w:cs="Arial"/>
        </w:rPr>
        <w:t xml:space="preserve">comme aide à la décision en vue du </w:t>
      </w:r>
      <w:r w:rsidR="00110BED" w:rsidRPr="00DC7C11">
        <w:rPr>
          <w:rFonts w:ascii="Arial" w:hAnsi="Arial" w:cs="Arial"/>
        </w:rPr>
        <w:t>dépôt</w:t>
      </w:r>
      <w:r w:rsidR="0021491E" w:rsidRPr="00DC7C11">
        <w:rPr>
          <w:rFonts w:ascii="Arial" w:hAnsi="Arial" w:cs="Arial"/>
        </w:rPr>
        <w:t>,</w:t>
      </w:r>
      <w:r w:rsidR="00110BED" w:rsidRPr="00DC7C11">
        <w:rPr>
          <w:rFonts w:ascii="Arial" w:hAnsi="Arial" w:cs="Arial"/>
        </w:rPr>
        <w:t xml:space="preserve"> </w:t>
      </w:r>
      <w:r w:rsidRPr="00DC7C11">
        <w:rPr>
          <w:rFonts w:ascii="Arial" w:hAnsi="Arial" w:cs="Arial"/>
        </w:rPr>
        <w:t>dans la continuité de l’étude</w:t>
      </w:r>
      <w:r w:rsidR="0021491E" w:rsidRPr="00DC7C11">
        <w:rPr>
          <w:rFonts w:ascii="Arial" w:hAnsi="Arial" w:cs="Arial"/>
        </w:rPr>
        <w:t>,</w:t>
      </w:r>
      <w:r w:rsidRPr="00DC7C11">
        <w:rPr>
          <w:rFonts w:ascii="Arial" w:hAnsi="Arial" w:cs="Arial"/>
        </w:rPr>
        <w:t xml:space="preserve"> </w:t>
      </w:r>
      <w:r w:rsidR="00110BED" w:rsidRPr="00DC7C11">
        <w:rPr>
          <w:rFonts w:ascii="Arial" w:hAnsi="Arial" w:cs="Arial"/>
        </w:rPr>
        <w:t>d’un projet de R&amp;D.</w:t>
      </w:r>
    </w:p>
    <w:p w14:paraId="2BE80BEF" w14:textId="77777777" w:rsidR="00872DF2" w:rsidRPr="00DC7C11" w:rsidRDefault="00872DF2" w:rsidP="001954E8">
      <w:pPr>
        <w:jc w:val="both"/>
        <w:rPr>
          <w:rFonts w:ascii="Arial" w:hAnsi="Arial" w:cs="Arial"/>
          <w:sz w:val="22"/>
          <w:szCs w:val="22"/>
        </w:rPr>
      </w:pPr>
    </w:p>
    <w:p w14:paraId="2BE80BF0" w14:textId="77777777" w:rsidR="000838F2" w:rsidRPr="00DC7C11" w:rsidRDefault="006B2923" w:rsidP="000838F2">
      <w:pPr>
        <w:jc w:val="both"/>
        <w:rPr>
          <w:rFonts w:ascii="Arial" w:hAnsi="Arial" w:cs="Arial"/>
          <w:strike/>
          <w:sz w:val="22"/>
          <w:szCs w:val="22"/>
        </w:rPr>
      </w:pPr>
      <w:r w:rsidRPr="00DC7C11">
        <w:rPr>
          <w:rFonts w:ascii="Arial" w:hAnsi="Arial" w:cs="Arial"/>
          <w:sz w:val="22"/>
          <w:szCs w:val="22"/>
          <w:u w:val="single"/>
        </w:rPr>
        <w:t xml:space="preserve">Les </w:t>
      </w:r>
      <w:r w:rsidR="0052153C" w:rsidRPr="00DC7C11">
        <w:rPr>
          <w:rFonts w:ascii="Arial" w:hAnsi="Arial" w:cs="Arial"/>
          <w:sz w:val="22"/>
          <w:szCs w:val="22"/>
          <w:u w:val="single"/>
        </w:rPr>
        <w:t xml:space="preserve">études de faisabilité </w:t>
      </w:r>
      <w:r w:rsidRPr="00DC7C11">
        <w:rPr>
          <w:rFonts w:ascii="Arial" w:hAnsi="Arial" w:cs="Arial"/>
          <w:sz w:val="22"/>
          <w:szCs w:val="22"/>
          <w:u w:val="single"/>
        </w:rPr>
        <w:t>sélectionné</w:t>
      </w:r>
      <w:r w:rsidR="0052153C" w:rsidRPr="00DC7C11">
        <w:rPr>
          <w:rFonts w:ascii="Arial" w:hAnsi="Arial" w:cs="Arial"/>
          <w:sz w:val="22"/>
          <w:szCs w:val="22"/>
          <w:u w:val="single"/>
        </w:rPr>
        <w:t>e</w:t>
      </w:r>
      <w:r w:rsidRPr="00DC7C11">
        <w:rPr>
          <w:rFonts w:ascii="Arial" w:hAnsi="Arial" w:cs="Arial"/>
          <w:sz w:val="22"/>
          <w:szCs w:val="22"/>
          <w:u w:val="single"/>
        </w:rPr>
        <w:t>s</w:t>
      </w:r>
      <w:r w:rsidR="00872DF2" w:rsidRPr="00DC7C11">
        <w:rPr>
          <w:rFonts w:ascii="Arial" w:hAnsi="Arial" w:cs="Arial"/>
          <w:sz w:val="22"/>
          <w:szCs w:val="22"/>
          <w:u w:val="single"/>
        </w:rPr>
        <w:t xml:space="preserve"> </w:t>
      </w:r>
      <w:r w:rsidR="00ED2ED0" w:rsidRPr="00DC7C11">
        <w:rPr>
          <w:rFonts w:ascii="Arial" w:hAnsi="Arial" w:cs="Arial"/>
          <w:sz w:val="22"/>
          <w:szCs w:val="22"/>
          <w:u w:val="single"/>
        </w:rPr>
        <w:t xml:space="preserve">bénéficieront d’une aide </w:t>
      </w:r>
      <w:r w:rsidR="00387808" w:rsidRPr="00DC7C11">
        <w:rPr>
          <w:rFonts w:ascii="Arial" w:hAnsi="Arial" w:cs="Arial"/>
          <w:sz w:val="22"/>
          <w:szCs w:val="22"/>
          <w:u w:val="single"/>
        </w:rPr>
        <w:t xml:space="preserve">financière </w:t>
      </w:r>
      <w:r w:rsidR="00ED2ED0" w:rsidRPr="00DC7C11">
        <w:rPr>
          <w:rFonts w:ascii="Arial" w:hAnsi="Arial" w:cs="Arial"/>
          <w:sz w:val="22"/>
          <w:szCs w:val="22"/>
          <w:u w:val="single"/>
        </w:rPr>
        <w:t>ne pouvant excéder 50% des coûts éligibles</w:t>
      </w:r>
      <w:r w:rsidR="00387808" w:rsidRPr="00DC7C11">
        <w:rPr>
          <w:rFonts w:ascii="Arial" w:hAnsi="Arial" w:cs="Arial"/>
          <w:sz w:val="22"/>
          <w:szCs w:val="22"/>
          <w:u w:val="single"/>
        </w:rPr>
        <w:t xml:space="preserve"> constitués</w:t>
      </w:r>
      <w:r w:rsidR="00DC7C11">
        <w:rPr>
          <w:rFonts w:ascii="Arial" w:hAnsi="Arial" w:cs="Arial"/>
          <w:sz w:val="22"/>
          <w:szCs w:val="22"/>
          <w:u w:val="single"/>
        </w:rPr>
        <w:t xml:space="preserve"> </w:t>
      </w:r>
      <w:r w:rsidR="00387808" w:rsidRPr="00DC7C11">
        <w:rPr>
          <w:rFonts w:ascii="Arial" w:hAnsi="Arial" w:cs="Arial"/>
          <w:sz w:val="22"/>
          <w:szCs w:val="22"/>
          <w:u w:val="single"/>
        </w:rPr>
        <w:t>:</w:t>
      </w:r>
      <w:r w:rsidR="00387808" w:rsidRPr="00DC7C11">
        <w:rPr>
          <w:rFonts w:ascii="Arial" w:hAnsi="Arial" w:cs="Arial"/>
          <w:sz w:val="22"/>
          <w:szCs w:val="22"/>
        </w:rPr>
        <w:t xml:space="preserve"> </w:t>
      </w:r>
      <w:r w:rsidR="00ED2ED0" w:rsidRPr="00DC7C11">
        <w:rPr>
          <w:rFonts w:ascii="Arial" w:hAnsi="Arial" w:cs="Arial"/>
          <w:sz w:val="22"/>
          <w:szCs w:val="22"/>
        </w:rPr>
        <w:t> </w:t>
      </w:r>
    </w:p>
    <w:p w14:paraId="2BE80BF1" w14:textId="77777777" w:rsidR="000838F2" w:rsidRPr="00DC7C11" w:rsidRDefault="000838F2" w:rsidP="000838F2">
      <w:pPr>
        <w:jc w:val="both"/>
        <w:rPr>
          <w:rFonts w:ascii="Arial" w:hAnsi="Arial" w:cs="Arial"/>
          <w:strike/>
          <w:sz w:val="22"/>
          <w:szCs w:val="22"/>
        </w:rPr>
      </w:pPr>
    </w:p>
    <w:p w14:paraId="2BE80BF2" w14:textId="77777777" w:rsidR="000838F2" w:rsidRPr="00DC7C11" w:rsidRDefault="00387808" w:rsidP="000838F2">
      <w:pPr>
        <w:pStyle w:val="Paragraphedeliste"/>
        <w:numPr>
          <w:ilvl w:val="0"/>
          <w:numId w:val="13"/>
        </w:numPr>
        <w:jc w:val="both"/>
        <w:rPr>
          <w:rFonts w:ascii="Arial" w:eastAsia="Times New Roman" w:hAnsi="Arial" w:cs="Arial"/>
        </w:rPr>
      </w:pPr>
      <w:r w:rsidRPr="00DC7C11">
        <w:rPr>
          <w:rFonts w:ascii="Arial" w:eastAsia="Times New Roman" w:hAnsi="Arial" w:cs="Arial"/>
        </w:rPr>
        <w:t xml:space="preserve">Des frais de personnel </w:t>
      </w:r>
      <w:r w:rsidR="009E02A8" w:rsidRPr="00DC7C11">
        <w:rPr>
          <w:rFonts w:ascii="Arial" w:eastAsia="Times New Roman" w:hAnsi="Arial" w:cs="Arial"/>
        </w:rPr>
        <w:t>(</w:t>
      </w:r>
      <w:r w:rsidRPr="00DC7C11">
        <w:rPr>
          <w:rFonts w:ascii="Arial" w:eastAsia="Times New Roman" w:hAnsi="Arial" w:cs="Arial"/>
        </w:rPr>
        <w:t>chercheurs, techniciens et autres personnels d’appui s’ils sont employés pour le projet</w:t>
      </w:r>
      <w:r w:rsidR="009E02A8" w:rsidRPr="00DC7C11">
        <w:rPr>
          <w:rFonts w:ascii="Arial" w:eastAsia="Times New Roman" w:hAnsi="Arial" w:cs="Arial"/>
        </w:rPr>
        <w:t>)</w:t>
      </w:r>
      <w:r w:rsidR="004C3458" w:rsidRPr="00DC7C11">
        <w:rPr>
          <w:rFonts w:ascii="Arial" w:eastAsia="Times New Roman" w:hAnsi="Arial" w:cs="Arial"/>
        </w:rPr>
        <w:t>, dans la limite de</w:t>
      </w:r>
      <w:r w:rsidR="008C4554" w:rsidRPr="00DC7C11">
        <w:rPr>
          <w:rFonts w:ascii="Arial" w:eastAsia="Times New Roman" w:hAnsi="Arial" w:cs="Arial"/>
        </w:rPr>
        <w:t>s coûts horaires chargés suivants : technicien</w:t>
      </w:r>
      <w:r w:rsidR="009E02A8" w:rsidRPr="00DC7C11">
        <w:rPr>
          <w:rFonts w:ascii="Arial" w:eastAsia="Times New Roman" w:hAnsi="Arial" w:cs="Arial"/>
        </w:rPr>
        <w:t xml:space="preserve"> </w:t>
      </w:r>
      <w:r w:rsidR="008C4554" w:rsidRPr="00DC7C11">
        <w:rPr>
          <w:rFonts w:ascii="Arial" w:eastAsia="Times New Roman" w:hAnsi="Arial" w:cs="Arial"/>
        </w:rPr>
        <w:t xml:space="preserve">45 €/h – ingénieur 65 € /h – chef de projet 70 €/h </w:t>
      </w:r>
      <w:r w:rsidRPr="00DC7C11">
        <w:rPr>
          <w:rFonts w:ascii="Arial" w:eastAsia="Times New Roman" w:hAnsi="Arial" w:cs="Arial"/>
        </w:rPr>
        <w:t>;</w:t>
      </w:r>
    </w:p>
    <w:p w14:paraId="2BE80BF3" w14:textId="2987ED9A" w:rsidR="00387808" w:rsidRPr="00DC7C11" w:rsidRDefault="00387808" w:rsidP="00C720FD">
      <w:pPr>
        <w:pStyle w:val="Paragraphedeliste"/>
        <w:numPr>
          <w:ilvl w:val="0"/>
          <w:numId w:val="13"/>
        </w:numPr>
        <w:spacing w:after="0"/>
        <w:jc w:val="both"/>
        <w:rPr>
          <w:rFonts w:ascii="Arial" w:eastAsia="Times New Roman" w:hAnsi="Arial" w:cs="Arial"/>
        </w:rPr>
      </w:pPr>
      <w:r w:rsidRPr="00DC7C11">
        <w:rPr>
          <w:rFonts w:ascii="Arial" w:eastAsia="Times New Roman" w:hAnsi="Arial" w:cs="Arial"/>
        </w:rPr>
        <w:t>Des coûts de la recherche contractuelle et des connaissances acheté</w:t>
      </w:r>
      <w:r w:rsidR="0008537C">
        <w:rPr>
          <w:rFonts w:ascii="Arial" w:eastAsia="Times New Roman" w:hAnsi="Arial" w:cs="Arial"/>
        </w:rPr>
        <w:t>e</w:t>
      </w:r>
      <w:r w:rsidRPr="00DC7C11">
        <w:rPr>
          <w:rFonts w:ascii="Arial" w:eastAsia="Times New Roman" w:hAnsi="Arial" w:cs="Arial"/>
        </w:rPr>
        <w:t>s ou pris</w:t>
      </w:r>
      <w:r w:rsidR="0008537C">
        <w:rPr>
          <w:rFonts w:ascii="Arial" w:eastAsia="Times New Roman" w:hAnsi="Arial" w:cs="Arial"/>
        </w:rPr>
        <w:t>es</w:t>
      </w:r>
      <w:r w:rsidRPr="00DC7C11">
        <w:rPr>
          <w:rFonts w:ascii="Arial" w:eastAsia="Times New Roman" w:hAnsi="Arial" w:cs="Arial"/>
        </w:rPr>
        <w:t xml:space="preserve"> sous licence auprès de sources extérieures ; </w:t>
      </w:r>
    </w:p>
    <w:p w14:paraId="2BE80BF4" w14:textId="77777777" w:rsidR="00387808" w:rsidRPr="00DC7C11" w:rsidRDefault="00387808" w:rsidP="00387808">
      <w:pPr>
        <w:numPr>
          <w:ilvl w:val="0"/>
          <w:numId w:val="13"/>
        </w:numPr>
        <w:autoSpaceDE w:val="0"/>
        <w:autoSpaceDN w:val="0"/>
        <w:adjustRightInd w:val="0"/>
        <w:jc w:val="both"/>
        <w:rPr>
          <w:rFonts w:ascii="Arial" w:hAnsi="Arial" w:cs="Arial"/>
          <w:sz w:val="22"/>
          <w:szCs w:val="22"/>
        </w:rPr>
      </w:pPr>
      <w:r w:rsidRPr="00DC7C11">
        <w:rPr>
          <w:rFonts w:ascii="Arial" w:hAnsi="Arial" w:cs="Arial"/>
          <w:sz w:val="22"/>
          <w:szCs w:val="22"/>
        </w:rPr>
        <w:t>Des coûts des services de conseil et des services équivalents utilisés exclusivement aux fins du projet ;</w:t>
      </w:r>
    </w:p>
    <w:p w14:paraId="2BE80BF5" w14:textId="77777777" w:rsidR="00387808" w:rsidRPr="00DC7C11" w:rsidRDefault="00387808" w:rsidP="00387808">
      <w:pPr>
        <w:numPr>
          <w:ilvl w:val="0"/>
          <w:numId w:val="13"/>
        </w:numPr>
        <w:autoSpaceDE w:val="0"/>
        <w:autoSpaceDN w:val="0"/>
        <w:adjustRightInd w:val="0"/>
        <w:spacing w:after="120"/>
        <w:jc w:val="both"/>
        <w:rPr>
          <w:rFonts w:ascii="Arial" w:hAnsi="Arial" w:cs="Arial"/>
          <w:sz w:val="22"/>
          <w:szCs w:val="22"/>
        </w:rPr>
      </w:pPr>
      <w:r w:rsidRPr="00DC7C11">
        <w:rPr>
          <w:rFonts w:ascii="Arial" w:hAnsi="Arial" w:cs="Arial"/>
          <w:sz w:val="22"/>
          <w:szCs w:val="22"/>
        </w:rPr>
        <w:t>Des coûts des matériaux, fournitures et produits similaires, supportés directement du fait du projet.</w:t>
      </w:r>
    </w:p>
    <w:p w14:paraId="2BE80BF6" w14:textId="1D99A275" w:rsidR="000838F2" w:rsidRPr="00DC7C11" w:rsidRDefault="0052153C" w:rsidP="000838F2">
      <w:pPr>
        <w:pStyle w:val="Paragraphedeliste"/>
        <w:ind w:left="360"/>
        <w:jc w:val="both"/>
        <w:rPr>
          <w:rFonts w:ascii="Arial" w:hAnsi="Arial" w:cs="Arial"/>
        </w:rPr>
      </w:pPr>
      <w:r w:rsidRPr="00DC7C11">
        <w:rPr>
          <w:rFonts w:ascii="Arial" w:hAnsi="Arial" w:cs="Arial"/>
        </w:rPr>
        <w:t>En fonction des résultats de chacune de ces études de faisabilité,</w:t>
      </w:r>
      <w:r w:rsidR="00387808" w:rsidRPr="00DC7C11">
        <w:rPr>
          <w:rFonts w:ascii="Arial" w:hAnsi="Arial" w:cs="Arial"/>
        </w:rPr>
        <w:t xml:space="preserve"> </w:t>
      </w:r>
      <w:r w:rsidR="007D037C" w:rsidRPr="00DC7C11">
        <w:rPr>
          <w:rFonts w:ascii="Arial" w:hAnsi="Arial" w:cs="Arial"/>
        </w:rPr>
        <w:t xml:space="preserve">les porteurs pourront bénéficier d’un </w:t>
      </w:r>
      <w:r w:rsidR="00F347A7" w:rsidRPr="00DC7C11">
        <w:rPr>
          <w:rFonts w:ascii="Arial" w:hAnsi="Arial" w:cs="Arial"/>
        </w:rPr>
        <w:t>a</w:t>
      </w:r>
      <w:r w:rsidR="00872DF2" w:rsidRPr="00DC7C11">
        <w:rPr>
          <w:rFonts w:ascii="Arial" w:hAnsi="Arial" w:cs="Arial"/>
        </w:rPr>
        <w:t>ccompagnement</w:t>
      </w:r>
      <w:r w:rsidR="00B962C4" w:rsidRPr="00DC7C11">
        <w:rPr>
          <w:rFonts w:ascii="Arial" w:hAnsi="Arial" w:cs="Arial"/>
        </w:rPr>
        <w:t xml:space="preserve"> </w:t>
      </w:r>
      <w:r w:rsidR="0008537C">
        <w:rPr>
          <w:rFonts w:ascii="Arial" w:hAnsi="Arial" w:cs="Arial"/>
        </w:rPr>
        <w:t>complémentaire</w:t>
      </w:r>
      <w:r w:rsidR="0008537C" w:rsidRPr="00DC7C11">
        <w:rPr>
          <w:rFonts w:ascii="Arial" w:hAnsi="Arial" w:cs="Arial"/>
        </w:rPr>
        <w:t xml:space="preserve"> </w:t>
      </w:r>
      <w:r w:rsidR="00872DF2" w:rsidRPr="00DC7C11">
        <w:rPr>
          <w:rFonts w:ascii="Arial" w:hAnsi="Arial" w:cs="Arial"/>
        </w:rPr>
        <w:t xml:space="preserve">par le pôle Aerospace Valley pour le montage de projets collaboratifs </w:t>
      </w:r>
      <w:r w:rsidR="00562CB1" w:rsidRPr="00DC7C11">
        <w:rPr>
          <w:rFonts w:ascii="Arial" w:hAnsi="Arial" w:cs="Arial"/>
        </w:rPr>
        <w:t>(FUI</w:t>
      </w:r>
      <w:r w:rsidR="00872DF2" w:rsidRPr="00DC7C11">
        <w:rPr>
          <w:rFonts w:ascii="Arial" w:hAnsi="Arial" w:cs="Arial"/>
        </w:rPr>
        <w:t xml:space="preserve"> Fond Unique Interministériel, </w:t>
      </w:r>
      <w:r w:rsidR="00ED2ED0" w:rsidRPr="00DC7C11">
        <w:rPr>
          <w:rFonts w:ascii="Arial" w:hAnsi="Arial" w:cs="Arial"/>
        </w:rPr>
        <w:t>Aerosat,</w:t>
      </w:r>
      <w:r w:rsidR="00872DF2" w:rsidRPr="00DC7C11">
        <w:rPr>
          <w:rFonts w:ascii="Arial" w:hAnsi="Arial" w:cs="Arial"/>
        </w:rPr>
        <w:t>…)</w:t>
      </w:r>
      <w:r w:rsidR="007D037C" w:rsidRPr="00DC7C11">
        <w:rPr>
          <w:rFonts w:ascii="Arial" w:hAnsi="Arial" w:cs="Arial"/>
        </w:rPr>
        <w:t>.</w:t>
      </w:r>
    </w:p>
    <w:p w14:paraId="2BE80BF7" w14:textId="77777777" w:rsidR="00ED2ED0" w:rsidRDefault="00ED2ED0" w:rsidP="00ED2ED0">
      <w:pPr>
        <w:jc w:val="both"/>
        <w:rPr>
          <w:rFonts w:ascii="Arial" w:hAnsi="Arial" w:cs="Arial"/>
        </w:rPr>
      </w:pPr>
    </w:p>
    <w:p w14:paraId="2BE80BF8" w14:textId="77777777" w:rsidR="00ED2ED0" w:rsidRDefault="00ED2ED0" w:rsidP="00ED2ED0">
      <w:pPr>
        <w:jc w:val="both"/>
        <w:rPr>
          <w:rFonts w:ascii="Arial" w:hAnsi="Arial" w:cs="Arial"/>
        </w:rPr>
      </w:pPr>
    </w:p>
    <w:p w14:paraId="2BE80BF9" w14:textId="77777777" w:rsidR="00ED2ED0" w:rsidRDefault="00ED2ED0" w:rsidP="00ED2ED0">
      <w:pPr>
        <w:jc w:val="both"/>
        <w:rPr>
          <w:rFonts w:ascii="Arial" w:hAnsi="Arial" w:cs="Arial"/>
        </w:rPr>
      </w:pPr>
    </w:p>
    <w:p w14:paraId="2BE80BFA" w14:textId="77777777" w:rsidR="00ED2ED0" w:rsidRPr="00ED2ED0" w:rsidRDefault="00ED2ED0" w:rsidP="00ED2ED0">
      <w:pPr>
        <w:jc w:val="both"/>
        <w:rPr>
          <w:rFonts w:ascii="Arial" w:hAnsi="Arial" w:cs="Arial"/>
        </w:rPr>
      </w:pPr>
    </w:p>
    <w:p w14:paraId="2BE80BFB" w14:textId="77777777" w:rsidR="000E723D" w:rsidRDefault="00273C69" w:rsidP="003F4A0F">
      <w:pPr>
        <w:jc w:val="center"/>
        <w:rPr>
          <w:rFonts w:ascii="Arial" w:hAnsi="Arial" w:cs="Arial"/>
        </w:rPr>
      </w:pPr>
      <w:r>
        <w:rPr>
          <w:rFonts w:ascii="Arial" w:hAnsi="Arial" w:cs="Arial"/>
          <w:b/>
          <w:noProof/>
        </w:rPr>
        <w:drawing>
          <wp:inline distT="0" distB="0" distL="0" distR="0" wp14:anchorId="2BE80C1C" wp14:editId="2BE80C1D">
            <wp:extent cx="1322024" cy="850567"/>
            <wp:effectExtent l="0" t="0" r="0" b="698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134" cy="859002"/>
                    </a:xfrm>
                    <a:prstGeom prst="rect">
                      <a:avLst/>
                    </a:prstGeom>
                    <a:noFill/>
                  </pic:spPr>
                </pic:pic>
              </a:graphicData>
            </a:graphic>
          </wp:inline>
        </w:drawing>
      </w:r>
    </w:p>
    <w:p w14:paraId="2BE80BFC" w14:textId="77777777" w:rsidR="000E723D" w:rsidRDefault="000E723D" w:rsidP="00872DF2">
      <w:pPr>
        <w:rPr>
          <w:rFonts w:ascii="Arial" w:hAnsi="Arial" w:cs="Arial"/>
        </w:rPr>
      </w:pPr>
    </w:p>
    <w:p w14:paraId="2BE80BFD" w14:textId="77777777" w:rsidR="000E723D" w:rsidRDefault="00596CB0" w:rsidP="00872DF2">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BE80C1E" wp14:editId="2BE80C1F">
                <wp:simplePos x="0" y="0"/>
                <wp:positionH relativeFrom="column">
                  <wp:posOffset>-183515</wp:posOffset>
                </wp:positionH>
                <wp:positionV relativeFrom="paragraph">
                  <wp:posOffset>61595</wp:posOffset>
                </wp:positionV>
                <wp:extent cx="6147435" cy="4784725"/>
                <wp:effectExtent l="0" t="0" r="24765" b="158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7435" cy="4784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D3049E" id="Rectangle 19" o:spid="_x0000_s1026" style="position:absolute;margin-left:-14.45pt;margin-top:4.85pt;width:484.05pt;height:3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" filled="f" strokecolor="#243f60 [1604]" strokeweight="2pt">
                <v:path arrowok="t"/>
              </v:rect>
            </w:pict>
          </mc:Fallback>
        </mc:AlternateContent>
      </w:r>
    </w:p>
    <w:p w14:paraId="2BE80BFE" w14:textId="77777777" w:rsidR="00872DF2" w:rsidRPr="00DC7C11" w:rsidRDefault="00872DF2" w:rsidP="001954E8">
      <w:pPr>
        <w:jc w:val="both"/>
        <w:rPr>
          <w:rFonts w:ascii="Arial" w:hAnsi="Arial" w:cs="Arial"/>
          <w:b/>
          <w:sz w:val="22"/>
          <w:szCs w:val="22"/>
        </w:rPr>
      </w:pPr>
      <w:r w:rsidRPr="00DC7C11">
        <w:rPr>
          <w:rFonts w:ascii="Arial" w:hAnsi="Arial" w:cs="Arial"/>
          <w:sz w:val="22"/>
          <w:szCs w:val="22"/>
        </w:rPr>
        <w:t xml:space="preserve">Cet appel </w:t>
      </w:r>
      <w:r w:rsidR="00E87309" w:rsidRPr="00DC7C11">
        <w:rPr>
          <w:rFonts w:ascii="Arial" w:hAnsi="Arial" w:cs="Arial"/>
          <w:sz w:val="22"/>
          <w:szCs w:val="22"/>
        </w:rPr>
        <w:t xml:space="preserve">à </w:t>
      </w:r>
      <w:r w:rsidR="005A79AA">
        <w:rPr>
          <w:rFonts w:ascii="Arial" w:hAnsi="Arial" w:cs="Arial"/>
          <w:sz w:val="22"/>
          <w:szCs w:val="22"/>
        </w:rPr>
        <w:t>candidature</w:t>
      </w:r>
      <w:r w:rsidR="005A79AA" w:rsidRPr="00DC7C11">
        <w:rPr>
          <w:rFonts w:ascii="Arial" w:hAnsi="Arial" w:cs="Arial"/>
          <w:sz w:val="22"/>
          <w:szCs w:val="22"/>
        </w:rPr>
        <w:t xml:space="preserve"> </w:t>
      </w:r>
      <w:r w:rsidR="00E87309" w:rsidRPr="00DC7C11">
        <w:rPr>
          <w:rFonts w:ascii="Arial" w:hAnsi="Arial" w:cs="Arial"/>
          <w:sz w:val="22"/>
          <w:szCs w:val="22"/>
        </w:rPr>
        <w:t>est</w:t>
      </w:r>
      <w:r w:rsidRPr="00DC7C11">
        <w:rPr>
          <w:rFonts w:ascii="Arial" w:hAnsi="Arial" w:cs="Arial"/>
          <w:sz w:val="22"/>
          <w:szCs w:val="22"/>
        </w:rPr>
        <w:t xml:space="preserve"> diffusé </w:t>
      </w:r>
      <w:r w:rsidR="00F347A7" w:rsidRPr="00DC7C11">
        <w:rPr>
          <w:rFonts w:ascii="Arial" w:hAnsi="Arial" w:cs="Arial"/>
          <w:sz w:val="22"/>
          <w:szCs w:val="22"/>
        </w:rPr>
        <w:t xml:space="preserve">sur le territoire du pôle Aerospace </w:t>
      </w:r>
      <w:r w:rsidR="00E87309" w:rsidRPr="00DC7C11">
        <w:rPr>
          <w:rFonts w:ascii="Arial" w:hAnsi="Arial" w:cs="Arial"/>
          <w:sz w:val="22"/>
          <w:szCs w:val="22"/>
        </w:rPr>
        <w:t xml:space="preserve">Valley et </w:t>
      </w:r>
      <w:r w:rsidR="00E87309" w:rsidRPr="00DC7C11">
        <w:rPr>
          <w:rFonts w:ascii="Arial" w:hAnsi="Arial" w:cs="Arial"/>
          <w:b/>
          <w:sz w:val="22"/>
          <w:szCs w:val="22"/>
        </w:rPr>
        <w:t>l</w:t>
      </w:r>
      <w:r w:rsidRPr="00DC7C11">
        <w:rPr>
          <w:rFonts w:ascii="Arial" w:hAnsi="Arial" w:cs="Arial"/>
          <w:b/>
          <w:sz w:val="22"/>
          <w:szCs w:val="22"/>
        </w:rPr>
        <w:t xml:space="preserve">e dépôt des candidatures se clôturera le </w:t>
      </w:r>
      <w:r w:rsidR="004C3458" w:rsidRPr="00DC7C11">
        <w:rPr>
          <w:rFonts w:ascii="Arial" w:hAnsi="Arial" w:cs="Arial"/>
          <w:b/>
          <w:sz w:val="22"/>
          <w:szCs w:val="22"/>
        </w:rPr>
        <w:t>18 décembre</w:t>
      </w:r>
      <w:r w:rsidR="000C6167" w:rsidRPr="00DC7C11">
        <w:rPr>
          <w:rFonts w:ascii="Arial" w:hAnsi="Arial" w:cs="Arial"/>
          <w:b/>
          <w:sz w:val="22"/>
          <w:szCs w:val="22"/>
        </w:rPr>
        <w:t xml:space="preserve"> </w:t>
      </w:r>
      <w:r w:rsidR="004C3458" w:rsidRPr="00DC7C11">
        <w:rPr>
          <w:rFonts w:ascii="Arial" w:hAnsi="Arial" w:cs="Arial"/>
          <w:b/>
          <w:sz w:val="22"/>
          <w:szCs w:val="22"/>
        </w:rPr>
        <w:t>2015</w:t>
      </w:r>
      <w:r w:rsidRPr="00DC7C11">
        <w:rPr>
          <w:rFonts w:ascii="Arial" w:hAnsi="Arial" w:cs="Arial"/>
          <w:b/>
          <w:sz w:val="22"/>
          <w:szCs w:val="22"/>
        </w:rPr>
        <w:t>.</w:t>
      </w:r>
    </w:p>
    <w:p w14:paraId="2BE80BFF" w14:textId="77777777" w:rsidR="00930522" w:rsidRPr="00DC7C11" w:rsidRDefault="00930522" w:rsidP="001954E8">
      <w:pPr>
        <w:jc w:val="both"/>
        <w:rPr>
          <w:rFonts w:ascii="Arial" w:hAnsi="Arial" w:cs="Arial"/>
          <w:b/>
          <w:sz w:val="22"/>
          <w:szCs w:val="22"/>
        </w:rPr>
      </w:pPr>
      <w:r w:rsidRPr="00DC7C11">
        <w:rPr>
          <w:rFonts w:ascii="Arial" w:hAnsi="Arial" w:cs="Arial"/>
          <w:b/>
          <w:sz w:val="22"/>
          <w:szCs w:val="22"/>
        </w:rPr>
        <w:t>(</w:t>
      </w:r>
      <w:r w:rsidR="00A6798E" w:rsidRPr="00DC7C11">
        <w:rPr>
          <w:rFonts w:ascii="Arial" w:hAnsi="Arial" w:cs="Arial"/>
          <w:b/>
          <w:sz w:val="22"/>
          <w:szCs w:val="22"/>
        </w:rPr>
        <w:t>Envoi</w:t>
      </w:r>
      <w:r w:rsidRPr="00DC7C11">
        <w:rPr>
          <w:rFonts w:ascii="Arial" w:hAnsi="Arial" w:cs="Arial"/>
          <w:b/>
          <w:sz w:val="22"/>
          <w:szCs w:val="22"/>
        </w:rPr>
        <w:t xml:space="preserve"> des dossier</w:t>
      </w:r>
      <w:r w:rsidR="00A6798E" w:rsidRPr="00DC7C11">
        <w:rPr>
          <w:rFonts w:ascii="Arial" w:hAnsi="Arial" w:cs="Arial"/>
          <w:b/>
          <w:sz w:val="22"/>
          <w:szCs w:val="22"/>
        </w:rPr>
        <w:t>s</w:t>
      </w:r>
      <w:r w:rsidRPr="00DC7C11">
        <w:rPr>
          <w:rFonts w:ascii="Arial" w:hAnsi="Arial" w:cs="Arial"/>
          <w:b/>
          <w:sz w:val="22"/>
          <w:szCs w:val="22"/>
        </w:rPr>
        <w:t xml:space="preserve"> à </w:t>
      </w:r>
      <w:r w:rsidR="000C6167" w:rsidRPr="00DC7C11">
        <w:rPr>
          <w:rFonts w:ascii="Arial" w:hAnsi="Arial" w:cs="Arial"/>
          <w:b/>
          <w:sz w:val="22"/>
          <w:szCs w:val="22"/>
        </w:rPr>
        <w:t>additivemanufacturing</w:t>
      </w:r>
      <w:r w:rsidRPr="00DC7C11">
        <w:rPr>
          <w:rFonts w:ascii="Arial" w:hAnsi="Arial" w:cs="Arial"/>
          <w:b/>
          <w:sz w:val="22"/>
          <w:szCs w:val="22"/>
        </w:rPr>
        <w:t>@aerospace-valley.com)</w:t>
      </w:r>
    </w:p>
    <w:p w14:paraId="2BE80C00" w14:textId="77777777" w:rsidR="00392B95" w:rsidRPr="00DC7C11" w:rsidRDefault="00392B95" w:rsidP="001954E8">
      <w:pPr>
        <w:jc w:val="both"/>
        <w:rPr>
          <w:rFonts w:ascii="Arial" w:hAnsi="Arial" w:cs="Arial"/>
          <w:sz w:val="22"/>
          <w:szCs w:val="22"/>
        </w:rPr>
      </w:pPr>
    </w:p>
    <w:p w14:paraId="2BE80C01" w14:textId="77777777" w:rsidR="00392B95" w:rsidRPr="00DC7C11" w:rsidRDefault="00392B95" w:rsidP="001B24F4">
      <w:pPr>
        <w:pStyle w:val="Paragraphedeliste"/>
        <w:numPr>
          <w:ilvl w:val="0"/>
          <w:numId w:val="12"/>
        </w:numPr>
        <w:jc w:val="both"/>
        <w:rPr>
          <w:rFonts w:ascii="Arial" w:hAnsi="Arial" w:cs="Arial"/>
        </w:rPr>
      </w:pPr>
      <w:r w:rsidRPr="00DC7C11">
        <w:rPr>
          <w:rFonts w:ascii="Arial" w:hAnsi="Arial" w:cs="Arial"/>
        </w:rPr>
        <w:t>A l’issue d’un processus de sélection à 2 tours</w:t>
      </w:r>
      <w:r w:rsidR="000C6167" w:rsidRPr="00DC7C11">
        <w:rPr>
          <w:rFonts w:ascii="Arial" w:hAnsi="Arial" w:cs="Arial"/>
        </w:rPr>
        <w:t xml:space="preserve"> </w:t>
      </w:r>
      <w:r w:rsidR="00562CB1" w:rsidRPr="00DC7C11">
        <w:rPr>
          <w:rFonts w:ascii="Arial" w:hAnsi="Arial" w:cs="Arial"/>
        </w:rPr>
        <w:t>(</w:t>
      </w:r>
      <w:r w:rsidR="00E87309" w:rsidRPr="00DC7C11">
        <w:rPr>
          <w:rFonts w:ascii="Arial" w:hAnsi="Arial" w:cs="Arial"/>
        </w:rPr>
        <w:t xml:space="preserve">une </w:t>
      </w:r>
      <w:r w:rsidR="00562CB1" w:rsidRPr="00DC7C11">
        <w:rPr>
          <w:rFonts w:ascii="Arial" w:hAnsi="Arial" w:cs="Arial"/>
        </w:rPr>
        <w:t>première</w:t>
      </w:r>
      <w:r w:rsidR="00E87309" w:rsidRPr="00DC7C11">
        <w:rPr>
          <w:rFonts w:ascii="Arial" w:hAnsi="Arial" w:cs="Arial"/>
        </w:rPr>
        <w:t xml:space="preserve"> liste  </w:t>
      </w:r>
      <w:r w:rsidR="0021491E" w:rsidRPr="00DC7C11">
        <w:rPr>
          <w:rFonts w:ascii="Arial" w:hAnsi="Arial" w:cs="Arial"/>
        </w:rPr>
        <w:t xml:space="preserve">de projets </w:t>
      </w:r>
      <w:r w:rsidR="00E87309" w:rsidRPr="00DC7C11">
        <w:rPr>
          <w:rFonts w:ascii="Arial" w:hAnsi="Arial" w:cs="Arial"/>
        </w:rPr>
        <w:t>sera retenue</w:t>
      </w:r>
      <w:r w:rsidRPr="00DC7C11">
        <w:rPr>
          <w:rFonts w:ascii="Arial" w:hAnsi="Arial" w:cs="Arial"/>
        </w:rPr>
        <w:t xml:space="preserve"> sur </w:t>
      </w:r>
      <w:r w:rsidR="00F57239" w:rsidRPr="00DC7C11">
        <w:rPr>
          <w:rFonts w:ascii="Arial" w:hAnsi="Arial" w:cs="Arial"/>
        </w:rPr>
        <w:t>dossier, puis</w:t>
      </w:r>
      <w:r w:rsidRPr="00DC7C11">
        <w:rPr>
          <w:rFonts w:ascii="Arial" w:hAnsi="Arial" w:cs="Arial"/>
        </w:rPr>
        <w:t xml:space="preserve"> une présentation orale</w:t>
      </w:r>
      <w:r w:rsidR="00E87309" w:rsidRPr="00DC7C11">
        <w:rPr>
          <w:rFonts w:ascii="Arial" w:hAnsi="Arial" w:cs="Arial"/>
        </w:rPr>
        <w:t xml:space="preserve"> </w:t>
      </w:r>
      <w:r w:rsidR="005827A9">
        <w:rPr>
          <w:rFonts w:ascii="Arial" w:hAnsi="Arial" w:cs="Arial"/>
        </w:rPr>
        <w:t xml:space="preserve">prévue </w:t>
      </w:r>
      <w:r w:rsidR="000C6167" w:rsidRPr="00DC7C11">
        <w:rPr>
          <w:rFonts w:ascii="Arial" w:hAnsi="Arial" w:cs="Arial"/>
        </w:rPr>
        <w:t xml:space="preserve">entre le 18 et 29 janvier </w:t>
      </w:r>
      <w:r w:rsidR="00E87309" w:rsidRPr="00DC7C11">
        <w:rPr>
          <w:rFonts w:ascii="Arial" w:hAnsi="Arial" w:cs="Arial"/>
        </w:rPr>
        <w:t xml:space="preserve">permettra </w:t>
      </w:r>
      <w:r w:rsidR="0021491E" w:rsidRPr="00DC7C11">
        <w:rPr>
          <w:rFonts w:ascii="Arial" w:hAnsi="Arial" w:cs="Arial"/>
        </w:rPr>
        <w:t xml:space="preserve">d’effectuer la sélection finale des </w:t>
      </w:r>
      <w:r w:rsidR="00E87309" w:rsidRPr="00DC7C11">
        <w:rPr>
          <w:rFonts w:ascii="Arial" w:hAnsi="Arial" w:cs="Arial"/>
        </w:rPr>
        <w:t xml:space="preserve">différents </w:t>
      </w:r>
      <w:r w:rsidR="00930522" w:rsidRPr="00DC7C11">
        <w:rPr>
          <w:rFonts w:ascii="Arial" w:hAnsi="Arial" w:cs="Arial"/>
        </w:rPr>
        <w:t>dossiers)</w:t>
      </w:r>
      <w:r w:rsidR="00562CB1" w:rsidRPr="00DC7C11">
        <w:rPr>
          <w:rFonts w:ascii="Arial" w:hAnsi="Arial" w:cs="Arial"/>
        </w:rPr>
        <w:t>,</w:t>
      </w:r>
      <w:r w:rsidRPr="00DC7C11">
        <w:rPr>
          <w:rFonts w:ascii="Arial" w:hAnsi="Arial" w:cs="Arial"/>
        </w:rPr>
        <w:t xml:space="preserve"> la décision </w:t>
      </w:r>
      <w:r w:rsidR="00E87309" w:rsidRPr="00DC7C11">
        <w:rPr>
          <w:rFonts w:ascii="Arial" w:hAnsi="Arial" w:cs="Arial"/>
        </w:rPr>
        <w:t xml:space="preserve">finale sera prise </w:t>
      </w:r>
      <w:r w:rsidR="003F4A0F" w:rsidRPr="00DC7C11">
        <w:rPr>
          <w:rFonts w:ascii="Arial" w:hAnsi="Arial" w:cs="Arial"/>
        </w:rPr>
        <w:t>courant</w:t>
      </w:r>
      <w:r w:rsidR="000C6167" w:rsidRPr="00DC7C11">
        <w:rPr>
          <w:rFonts w:ascii="Arial" w:hAnsi="Arial" w:cs="Arial"/>
        </w:rPr>
        <w:t xml:space="preserve"> février 2016</w:t>
      </w:r>
      <w:r w:rsidRPr="00DC7C11">
        <w:rPr>
          <w:rFonts w:ascii="Arial" w:hAnsi="Arial" w:cs="Arial"/>
        </w:rPr>
        <w:t xml:space="preserve"> de façon à permettre </w:t>
      </w:r>
      <w:r w:rsidR="000C6167" w:rsidRPr="00DC7C11">
        <w:rPr>
          <w:rFonts w:ascii="Arial" w:hAnsi="Arial" w:cs="Arial"/>
        </w:rPr>
        <w:t xml:space="preserve">le démarrage des projets </w:t>
      </w:r>
      <w:r w:rsidR="003F4A0F" w:rsidRPr="00DC7C11">
        <w:rPr>
          <w:rFonts w:ascii="Arial" w:hAnsi="Arial" w:cs="Arial"/>
        </w:rPr>
        <w:t>à l’issue de l’annonce des résultats</w:t>
      </w:r>
      <w:r w:rsidR="00562CB1" w:rsidRPr="00DC7C11">
        <w:rPr>
          <w:rFonts w:ascii="Arial" w:hAnsi="Arial" w:cs="Arial"/>
        </w:rPr>
        <w:t>.</w:t>
      </w:r>
    </w:p>
    <w:p w14:paraId="2BE80C02" w14:textId="77777777" w:rsidR="0006553E" w:rsidRPr="00DC7C11" w:rsidRDefault="0006553E" w:rsidP="001B24F4">
      <w:pPr>
        <w:pStyle w:val="Paragraphedeliste"/>
        <w:numPr>
          <w:ilvl w:val="0"/>
          <w:numId w:val="12"/>
        </w:numPr>
        <w:jc w:val="both"/>
        <w:rPr>
          <w:rFonts w:ascii="Arial" w:hAnsi="Arial" w:cs="Arial"/>
        </w:rPr>
      </w:pPr>
      <w:r w:rsidRPr="00DC7C11">
        <w:rPr>
          <w:rFonts w:ascii="Arial" w:hAnsi="Arial" w:cs="Arial"/>
        </w:rPr>
        <w:t>Les réponses seront rédigées en utilisant le dossier de candidature joint</w:t>
      </w:r>
      <w:r w:rsidR="0021491E" w:rsidRPr="00DC7C11">
        <w:rPr>
          <w:rFonts w:ascii="Arial" w:hAnsi="Arial" w:cs="Arial"/>
        </w:rPr>
        <w:t xml:space="preserve"> pour lequel toutes</w:t>
      </w:r>
      <w:r w:rsidR="000838F2" w:rsidRPr="00DC7C11">
        <w:rPr>
          <w:rFonts w:ascii="Arial" w:hAnsi="Arial" w:cs="Arial"/>
        </w:rPr>
        <w:t xml:space="preserve"> </w:t>
      </w:r>
      <w:r w:rsidRPr="00DC7C11">
        <w:rPr>
          <w:rFonts w:ascii="Arial" w:hAnsi="Arial" w:cs="Arial"/>
        </w:rPr>
        <w:t>les rubriques devront être renseignées</w:t>
      </w:r>
      <w:r w:rsidR="0021491E" w:rsidRPr="00DC7C11">
        <w:rPr>
          <w:rFonts w:ascii="Arial" w:hAnsi="Arial" w:cs="Arial"/>
        </w:rPr>
        <w:t xml:space="preserve"> mais qui </w:t>
      </w:r>
      <w:r w:rsidRPr="00DC7C11">
        <w:rPr>
          <w:rFonts w:ascii="Arial" w:hAnsi="Arial" w:cs="Arial"/>
        </w:rPr>
        <w:t>ne devra pas excéder 6 pages</w:t>
      </w:r>
      <w:r w:rsidR="0021491E" w:rsidRPr="00DC7C11">
        <w:rPr>
          <w:rFonts w:ascii="Arial" w:hAnsi="Arial" w:cs="Arial"/>
        </w:rPr>
        <w:t xml:space="preserve"> au final</w:t>
      </w:r>
      <w:r w:rsidR="005827A9">
        <w:rPr>
          <w:rFonts w:ascii="Arial" w:hAnsi="Arial" w:cs="Arial"/>
        </w:rPr>
        <w:t xml:space="preserve"> (hors documents administratifs exigés)</w:t>
      </w:r>
      <w:r w:rsidRPr="00DC7C11">
        <w:rPr>
          <w:rFonts w:ascii="Arial" w:hAnsi="Arial" w:cs="Arial"/>
        </w:rPr>
        <w:t>.</w:t>
      </w:r>
    </w:p>
    <w:p w14:paraId="2BE80C03" w14:textId="77777777" w:rsidR="0006553E" w:rsidRPr="00DC7C11" w:rsidRDefault="0006553E" w:rsidP="001B24F4">
      <w:pPr>
        <w:pStyle w:val="Paragraphedeliste"/>
        <w:numPr>
          <w:ilvl w:val="0"/>
          <w:numId w:val="12"/>
        </w:numPr>
        <w:jc w:val="both"/>
        <w:rPr>
          <w:rFonts w:ascii="Arial" w:hAnsi="Arial" w:cs="Arial"/>
        </w:rPr>
      </w:pPr>
      <w:r w:rsidRPr="00DC7C11">
        <w:rPr>
          <w:rFonts w:ascii="Arial" w:hAnsi="Arial" w:cs="Arial"/>
        </w:rPr>
        <w:t>Les projets peuvent être individuels ou collaboratifs.</w:t>
      </w:r>
    </w:p>
    <w:p w14:paraId="2BE80C04" w14:textId="77777777" w:rsidR="0006553E" w:rsidRPr="00DC7C11" w:rsidRDefault="0006553E" w:rsidP="001B24F4">
      <w:pPr>
        <w:pStyle w:val="Paragraphedeliste"/>
        <w:numPr>
          <w:ilvl w:val="0"/>
          <w:numId w:val="12"/>
        </w:numPr>
        <w:jc w:val="both"/>
        <w:rPr>
          <w:rFonts w:ascii="Arial" w:hAnsi="Arial" w:cs="Arial"/>
        </w:rPr>
      </w:pPr>
      <w:r w:rsidRPr="00DC7C11">
        <w:rPr>
          <w:rFonts w:ascii="Arial" w:hAnsi="Arial" w:cs="Arial"/>
        </w:rPr>
        <w:t>Les projets devront être portés par une PME ou une ETI</w:t>
      </w:r>
      <w:r w:rsidR="0099003E" w:rsidRPr="00DC7C11">
        <w:rPr>
          <w:rFonts w:ascii="Arial" w:hAnsi="Arial" w:cs="Arial"/>
        </w:rPr>
        <w:t>.</w:t>
      </w:r>
    </w:p>
    <w:p w14:paraId="2BE80C05" w14:textId="77777777" w:rsidR="0006553E" w:rsidRPr="00DC7C11" w:rsidRDefault="0006553E" w:rsidP="001B24F4">
      <w:pPr>
        <w:pStyle w:val="Paragraphedeliste"/>
        <w:numPr>
          <w:ilvl w:val="0"/>
          <w:numId w:val="12"/>
        </w:numPr>
        <w:jc w:val="both"/>
        <w:rPr>
          <w:rFonts w:ascii="Arial" w:hAnsi="Arial" w:cs="Arial"/>
        </w:rPr>
      </w:pPr>
      <w:r w:rsidRPr="00DC7C11">
        <w:rPr>
          <w:rFonts w:ascii="Arial" w:hAnsi="Arial" w:cs="Arial"/>
        </w:rPr>
        <w:t xml:space="preserve">S’agissant d’études de faisabilité les projets attendus ne devront pas </w:t>
      </w:r>
      <w:r w:rsidR="001B24F4" w:rsidRPr="00DC7C11">
        <w:rPr>
          <w:rFonts w:ascii="Arial" w:hAnsi="Arial" w:cs="Arial"/>
        </w:rPr>
        <w:t>excéder</w:t>
      </w:r>
      <w:r w:rsidRPr="00DC7C11">
        <w:rPr>
          <w:rFonts w:ascii="Arial" w:hAnsi="Arial" w:cs="Arial"/>
        </w:rPr>
        <w:t xml:space="preserve"> un montant de </w:t>
      </w:r>
      <w:r w:rsidR="0099003E" w:rsidRPr="00DC7C11">
        <w:rPr>
          <w:rFonts w:ascii="Arial" w:hAnsi="Arial" w:cs="Arial"/>
        </w:rPr>
        <w:t xml:space="preserve">l’ordre de </w:t>
      </w:r>
      <w:r w:rsidRPr="00DC7C11">
        <w:rPr>
          <w:rFonts w:ascii="Arial" w:hAnsi="Arial" w:cs="Arial"/>
        </w:rPr>
        <w:t>40</w:t>
      </w:r>
      <w:r w:rsidR="005827A9">
        <w:rPr>
          <w:rFonts w:ascii="Arial" w:hAnsi="Arial" w:cs="Arial"/>
        </w:rPr>
        <w:t> </w:t>
      </w:r>
      <w:r w:rsidRPr="00DC7C11">
        <w:rPr>
          <w:rFonts w:ascii="Arial" w:hAnsi="Arial" w:cs="Arial"/>
        </w:rPr>
        <w:t>000</w:t>
      </w:r>
      <w:r w:rsidR="005827A9">
        <w:rPr>
          <w:rFonts w:ascii="Arial" w:hAnsi="Arial" w:cs="Arial"/>
        </w:rPr>
        <w:t xml:space="preserve"> </w:t>
      </w:r>
      <w:r w:rsidRPr="00DC7C11">
        <w:rPr>
          <w:rFonts w:ascii="Arial" w:hAnsi="Arial" w:cs="Arial"/>
        </w:rPr>
        <w:t>€.</w:t>
      </w:r>
    </w:p>
    <w:p w14:paraId="2BE80C06" w14:textId="77777777" w:rsidR="004E33E5" w:rsidRPr="00DC7C11" w:rsidRDefault="001B24F4" w:rsidP="002D1571">
      <w:pPr>
        <w:pStyle w:val="Paragraphedeliste"/>
        <w:numPr>
          <w:ilvl w:val="0"/>
          <w:numId w:val="12"/>
        </w:numPr>
        <w:jc w:val="both"/>
        <w:rPr>
          <w:rFonts w:ascii="Arial" w:hAnsi="Arial" w:cs="Arial"/>
        </w:rPr>
      </w:pPr>
      <w:r w:rsidRPr="00DC7C11">
        <w:rPr>
          <w:rFonts w:ascii="Arial" w:hAnsi="Arial" w:cs="Arial"/>
        </w:rPr>
        <w:t xml:space="preserve">Ils doivent permettre de prendre la décision de poursuivre ou non </w:t>
      </w:r>
      <w:r w:rsidR="004C3458" w:rsidRPr="00DC7C11">
        <w:rPr>
          <w:rFonts w:ascii="Arial" w:hAnsi="Arial" w:cs="Arial"/>
        </w:rPr>
        <w:t xml:space="preserve">par </w:t>
      </w:r>
      <w:r w:rsidRPr="00DC7C11">
        <w:rPr>
          <w:rFonts w:ascii="Arial" w:hAnsi="Arial" w:cs="Arial"/>
        </w:rPr>
        <w:t>un projet plus conséquent de R&amp;D sur ce même sujet.</w:t>
      </w:r>
    </w:p>
    <w:p w14:paraId="2BE80C07" w14:textId="77777777" w:rsidR="0006553E" w:rsidRPr="00DC7C11" w:rsidRDefault="004E33E5" w:rsidP="001954E8">
      <w:pPr>
        <w:jc w:val="both"/>
        <w:rPr>
          <w:rFonts w:ascii="Arial" w:hAnsi="Arial" w:cs="Arial"/>
          <w:sz w:val="22"/>
          <w:szCs w:val="22"/>
        </w:rPr>
      </w:pPr>
      <w:r w:rsidRPr="00DC7C11">
        <w:rPr>
          <w:rFonts w:ascii="Arial" w:hAnsi="Arial" w:cs="Arial"/>
          <w:sz w:val="22"/>
          <w:szCs w:val="22"/>
        </w:rPr>
        <w:t xml:space="preserve">Une journée d’information pourra être organisée par le pôle pour éclaircir certains points de l’appel à </w:t>
      </w:r>
      <w:r w:rsidR="005A79AA">
        <w:rPr>
          <w:rFonts w:ascii="Arial" w:hAnsi="Arial" w:cs="Arial"/>
          <w:sz w:val="22"/>
          <w:szCs w:val="22"/>
        </w:rPr>
        <w:t>candidature</w:t>
      </w:r>
      <w:r w:rsidRPr="00DC7C11">
        <w:rPr>
          <w:rFonts w:ascii="Arial" w:hAnsi="Arial" w:cs="Arial"/>
          <w:sz w:val="22"/>
          <w:szCs w:val="22"/>
        </w:rPr>
        <w:t>, si nécessaire.</w:t>
      </w:r>
    </w:p>
    <w:p w14:paraId="2BE80C08" w14:textId="77777777" w:rsidR="004E33E5" w:rsidRPr="00DC7C11" w:rsidRDefault="004E33E5" w:rsidP="001954E8">
      <w:pPr>
        <w:jc w:val="both"/>
        <w:rPr>
          <w:rFonts w:ascii="Arial" w:hAnsi="Arial" w:cs="Arial"/>
          <w:b/>
          <w:sz w:val="22"/>
          <w:szCs w:val="22"/>
        </w:rPr>
      </w:pPr>
      <w:r w:rsidRPr="00DC7C11">
        <w:rPr>
          <w:rFonts w:ascii="Arial" w:hAnsi="Arial" w:cs="Arial"/>
          <w:b/>
          <w:sz w:val="22"/>
          <w:szCs w:val="22"/>
        </w:rPr>
        <w:t xml:space="preserve">Afin d’organiser cette information il est demandé aux destinataires </w:t>
      </w:r>
      <w:r w:rsidR="005A79AA" w:rsidRPr="00DC7C11">
        <w:rPr>
          <w:rFonts w:ascii="Arial" w:hAnsi="Arial" w:cs="Arial"/>
          <w:b/>
          <w:sz w:val="22"/>
          <w:szCs w:val="22"/>
        </w:rPr>
        <w:t xml:space="preserve">intéressés </w:t>
      </w:r>
      <w:r w:rsidR="005A79AA">
        <w:rPr>
          <w:rFonts w:ascii="Arial" w:hAnsi="Arial" w:cs="Arial"/>
          <w:b/>
          <w:sz w:val="22"/>
          <w:szCs w:val="22"/>
        </w:rPr>
        <w:t>par</w:t>
      </w:r>
      <w:r w:rsidRPr="00DC7C11">
        <w:rPr>
          <w:rFonts w:ascii="Arial" w:hAnsi="Arial" w:cs="Arial"/>
          <w:b/>
          <w:sz w:val="22"/>
          <w:szCs w:val="22"/>
        </w:rPr>
        <w:t xml:space="preserve"> cet appel à </w:t>
      </w:r>
      <w:r w:rsidR="005A79AA">
        <w:rPr>
          <w:rFonts w:ascii="Arial" w:hAnsi="Arial" w:cs="Arial"/>
          <w:b/>
          <w:sz w:val="22"/>
          <w:szCs w:val="22"/>
        </w:rPr>
        <w:t>candidature</w:t>
      </w:r>
      <w:r w:rsidRPr="00DC7C11">
        <w:rPr>
          <w:rFonts w:ascii="Arial" w:hAnsi="Arial" w:cs="Arial"/>
          <w:b/>
          <w:sz w:val="22"/>
          <w:szCs w:val="22"/>
        </w:rPr>
        <w:t xml:space="preserve"> de se faire connaitre très rapidement.</w:t>
      </w:r>
    </w:p>
    <w:p w14:paraId="2BE80C09" w14:textId="77777777" w:rsidR="00074E8E" w:rsidRDefault="00074E8E" w:rsidP="00872DF2">
      <w:pPr>
        <w:rPr>
          <w:rFonts w:ascii="Arial" w:hAnsi="Arial" w:cs="Arial"/>
        </w:rPr>
      </w:pPr>
    </w:p>
    <w:p w14:paraId="2BE80C0A" w14:textId="77777777" w:rsidR="002D1571" w:rsidRDefault="002D1571" w:rsidP="00872DF2">
      <w:pPr>
        <w:rPr>
          <w:rFonts w:ascii="Arial" w:hAnsi="Arial" w:cs="Arial"/>
        </w:rPr>
      </w:pPr>
    </w:p>
    <w:p w14:paraId="2BE80C0B" w14:textId="77777777" w:rsidR="002D1571" w:rsidRDefault="002D1571" w:rsidP="00872DF2">
      <w:pPr>
        <w:rPr>
          <w:rFonts w:ascii="Arial" w:hAnsi="Arial" w:cs="Arial"/>
        </w:rPr>
      </w:pPr>
    </w:p>
    <w:p w14:paraId="2BE80C0C" w14:textId="77777777" w:rsidR="002D1571" w:rsidRDefault="002D1571" w:rsidP="00872DF2">
      <w:pPr>
        <w:rPr>
          <w:rFonts w:ascii="Arial" w:hAnsi="Arial" w:cs="Arial"/>
        </w:rPr>
      </w:pPr>
    </w:p>
    <w:p w14:paraId="2BE80C0D" w14:textId="77777777" w:rsidR="00872DF2" w:rsidRPr="00DC7C11" w:rsidRDefault="00872DF2" w:rsidP="00872DF2">
      <w:pPr>
        <w:rPr>
          <w:rFonts w:ascii="Arial" w:hAnsi="Arial" w:cs="Arial"/>
          <w:sz w:val="22"/>
          <w:szCs w:val="22"/>
        </w:rPr>
      </w:pPr>
      <w:r w:rsidRPr="00DC7C11">
        <w:rPr>
          <w:rFonts w:ascii="Arial" w:hAnsi="Arial" w:cs="Arial"/>
          <w:sz w:val="22"/>
          <w:szCs w:val="22"/>
        </w:rPr>
        <w:t>Plus d’information</w:t>
      </w:r>
      <w:r w:rsidR="0006553E" w:rsidRPr="00DC7C11">
        <w:rPr>
          <w:rFonts w:ascii="Arial" w:hAnsi="Arial" w:cs="Arial"/>
          <w:sz w:val="22"/>
          <w:szCs w:val="22"/>
        </w:rPr>
        <w:t>s</w:t>
      </w:r>
      <w:r w:rsidRPr="00DC7C11">
        <w:rPr>
          <w:rFonts w:ascii="Arial" w:hAnsi="Arial" w:cs="Arial"/>
          <w:sz w:val="22"/>
          <w:szCs w:val="22"/>
        </w:rPr>
        <w:t xml:space="preserve"> sur l’appel à </w:t>
      </w:r>
      <w:r w:rsidR="005A79AA">
        <w:rPr>
          <w:rFonts w:ascii="Arial" w:hAnsi="Arial" w:cs="Arial"/>
          <w:sz w:val="22"/>
          <w:szCs w:val="22"/>
        </w:rPr>
        <w:t>candidature</w:t>
      </w:r>
      <w:r w:rsidRPr="00DC7C11">
        <w:rPr>
          <w:rFonts w:ascii="Arial" w:hAnsi="Arial" w:cs="Arial"/>
          <w:sz w:val="22"/>
          <w:szCs w:val="22"/>
        </w:rPr>
        <w:t xml:space="preserve"> : </w:t>
      </w:r>
    </w:p>
    <w:p w14:paraId="2BE80C0E" w14:textId="77777777" w:rsidR="00562CB1" w:rsidRPr="00DC7C11" w:rsidRDefault="00F347A7" w:rsidP="00872DF2">
      <w:pPr>
        <w:rPr>
          <w:rFonts w:ascii="Arial" w:hAnsi="Arial" w:cs="Arial"/>
          <w:sz w:val="22"/>
          <w:szCs w:val="22"/>
        </w:rPr>
      </w:pPr>
      <w:r w:rsidRPr="00DC7C11">
        <w:rPr>
          <w:rFonts w:ascii="Arial" w:hAnsi="Arial" w:cs="Arial"/>
          <w:sz w:val="22"/>
          <w:szCs w:val="22"/>
        </w:rPr>
        <w:t xml:space="preserve">Roland </w:t>
      </w:r>
      <w:r w:rsidR="00562CB1" w:rsidRPr="00DC7C11">
        <w:rPr>
          <w:rFonts w:ascii="Arial" w:hAnsi="Arial" w:cs="Arial"/>
          <w:sz w:val="22"/>
          <w:szCs w:val="22"/>
        </w:rPr>
        <w:t>Texcier,</w:t>
      </w:r>
      <w:r w:rsidR="00872DF2" w:rsidRPr="00DC7C11">
        <w:rPr>
          <w:rFonts w:ascii="Arial" w:hAnsi="Arial" w:cs="Arial"/>
          <w:sz w:val="22"/>
          <w:szCs w:val="22"/>
        </w:rPr>
        <w:t xml:space="preserve"> </w:t>
      </w:r>
      <w:r w:rsidRPr="00DC7C11">
        <w:rPr>
          <w:rFonts w:ascii="Arial" w:hAnsi="Arial" w:cs="Arial"/>
          <w:sz w:val="22"/>
          <w:szCs w:val="22"/>
        </w:rPr>
        <w:t xml:space="preserve">Délégué aux projets du DAS </w:t>
      </w:r>
      <w:r w:rsidR="00562CB1" w:rsidRPr="00DC7C11">
        <w:rPr>
          <w:rFonts w:ascii="Arial" w:hAnsi="Arial" w:cs="Arial"/>
          <w:sz w:val="22"/>
          <w:szCs w:val="22"/>
        </w:rPr>
        <w:t xml:space="preserve">AMP. </w:t>
      </w:r>
    </w:p>
    <w:p w14:paraId="2BE80C0F" w14:textId="77777777" w:rsidR="00562CB1" w:rsidRPr="00DC7C11" w:rsidRDefault="00872DF2" w:rsidP="00872DF2">
      <w:pPr>
        <w:rPr>
          <w:rFonts w:ascii="Arial" w:hAnsi="Arial" w:cs="Arial"/>
          <w:sz w:val="22"/>
          <w:szCs w:val="22"/>
          <w:lang w:val="es-ES"/>
        </w:rPr>
      </w:pPr>
      <w:r w:rsidRPr="00DC7C11">
        <w:rPr>
          <w:rFonts w:ascii="Arial" w:hAnsi="Arial" w:cs="Arial"/>
          <w:sz w:val="22"/>
          <w:szCs w:val="22"/>
          <w:lang w:val="es-ES"/>
        </w:rPr>
        <w:t xml:space="preserve">05 61 14 </w:t>
      </w:r>
      <w:r w:rsidR="00F347A7" w:rsidRPr="00DC7C11">
        <w:rPr>
          <w:rFonts w:ascii="Arial" w:hAnsi="Arial" w:cs="Arial"/>
          <w:sz w:val="22"/>
          <w:szCs w:val="22"/>
          <w:lang w:val="es-ES"/>
        </w:rPr>
        <w:t>80 38</w:t>
      </w:r>
      <w:r w:rsidRPr="00DC7C11">
        <w:rPr>
          <w:rFonts w:ascii="Arial" w:hAnsi="Arial" w:cs="Arial"/>
          <w:sz w:val="22"/>
          <w:szCs w:val="22"/>
          <w:lang w:val="es-ES"/>
        </w:rPr>
        <w:t xml:space="preserve">. </w:t>
      </w:r>
    </w:p>
    <w:p w14:paraId="2BE80C10" w14:textId="24BD1E7A" w:rsidR="00872DF2" w:rsidRPr="00DC7C11" w:rsidRDefault="00074E8E" w:rsidP="00872DF2">
      <w:pPr>
        <w:rPr>
          <w:rFonts w:ascii="Arial" w:hAnsi="Arial" w:cs="Arial"/>
          <w:sz w:val="22"/>
          <w:szCs w:val="22"/>
          <w:lang w:val="es-ES"/>
        </w:rPr>
      </w:pPr>
      <w:r w:rsidRPr="0008537C">
        <w:rPr>
          <w:rFonts w:ascii="Arial" w:hAnsi="Arial" w:cs="Arial"/>
          <w:sz w:val="22"/>
          <w:szCs w:val="22"/>
          <w:lang w:val="es-ES"/>
        </w:rPr>
        <w:t>texcier@aerospace-valley.com</w:t>
      </w:r>
    </w:p>
    <w:p w14:paraId="2BE80C11" w14:textId="77777777" w:rsidR="001954E8" w:rsidRPr="00B3057D" w:rsidRDefault="001954E8" w:rsidP="00392B95">
      <w:pPr>
        <w:rPr>
          <w:rFonts w:ascii="Arial" w:hAnsi="Arial" w:cs="Arial"/>
          <w:lang w:val="es-ES"/>
        </w:rPr>
      </w:pPr>
    </w:p>
    <w:p w14:paraId="2BE80C12" w14:textId="77777777" w:rsidR="00392B95" w:rsidRPr="00B3057D" w:rsidRDefault="00392B95" w:rsidP="00392B95">
      <w:pPr>
        <w:jc w:val="center"/>
        <w:rPr>
          <w:rFonts w:ascii="Arial" w:hAnsi="Arial" w:cs="Arial"/>
          <w:b/>
          <w:color w:val="000080"/>
          <w:sz w:val="16"/>
          <w:szCs w:val="16"/>
          <w:lang w:val="es-ES"/>
        </w:rPr>
      </w:pPr>
      <w:r w:rsidRPr="00B3057D">
        <w:rPr>
          <w:rFonts w:ascii="Arial" w:hAnsi="Arial" w:cs="Arial"/>
          <w:b/>
          <w:color w:val="000080"/>
          <w:sz w:val="16"/>
          <w:szCs w:val="16"/>
          <w:lang w:val="es-ES"/>
        </w:rPr>
        <w:t>AEROSPACE VALLEY</w:t>
      </w:r>
    </w:p>
    <w:p w14:paraId="2BE80C13" w14:textId="77777777" w:rsidR="00392B95" w:rsidRPr="00541F8D" w:rsidRDefault="00524420" w:rsidP="00392B95">
      <w:pPr>
        <w:pStyle w:val="Pieddepage"/>
        <w:jc w:val="center"/>
        <w:rPr>
          <w:rFonts w:ascii="Arial" w:hAnsi="Arial" w:cs="Arial"/>
          <w:color w:val="000080"/>
          <w:sz w:val="16"/>
          <w:szCs w:val="16"/>
        </w:rPr>
      </w:pPr>
      <w:r>
        <w:rPr>
          <w:rFonts w:ascii="Arial" w:hAnsi="Arial" w:cs="Arial"/>
          <w:color w:val="000080"/>
          <w:sz w:val="16"/>
          <w:szCs w:val="16"/>
        </w:rPr>
        <w:t>118</w:t>
      </w:r>
      <w:r w:rsidR="004E33E5">
        <w:rPr>
          <w:rFonts w:ascii="Arial" w:hAnsi="Arial" w:cs="Arial"/>
          <w:color w:val="000080"/>
          <w:sz w:val="16"/>
          <w:szCs w:val="16"/>
        </w:rPr>
        <w:t>, route</w:t>
      </w:r>
      <w:r>
        <w:rPr>
          <w:rFonts w:ascii="Arial" w:hAnsi="Arial" w:cs="Arial"/>
          <w:color w:val="000080"/>
          <w:sz w:val="16"/>
          <w:szCs w:val="16"/>
        </w:rPr>
        <w:t xml:space="preserve"> de Narbonne</w:t>
      </w:r>
      <w:r w:rsidR="00392B95" w:rsidRPr="00541F8D">
        <w:rPr>
          <w:rFonts w:ascii="Arial" w:hAnsi="Arial" w:cs="Arial"/>
          <w:color w:val="000080"/>
          <w:sz w:val="16"/>
          <w:szCs w:val="16"/>
        </w:rPr>
        <w:t xml:space="preserve"> – CS 44013 – 31028 TOULOUSE CEDEX 4</w:t>
      </w:r>
    </w:p>
    <w:p w14:paraId="2BE80C14" w14:textId="77777777" w:rsidR="00392B95" w:rsidRPr="00541F8D" w:rsidRDefault="00392B95" w:rsidP="00392B95">
      <w:pPr>
        <w:pStyle w:val="Textebrut"/>
        <w:jc w:val="center"/>
        <w:rPr>
          <w:rFonts w:ascii="Arial" w:hAnsi="Arial" w:cs="Arial"/>
          <w:color w:val="000080"/>
          <w:sz w:val="16"/>
          <w:szCs w:val="16"/>
        </w:rPr>
      </w:pPr>
      <w:r w:rsidRPr="00541F8D">
        <w:rPr>
          <w:rFonts w:ascii="Arial" w:hAnsi="Arial" w:cs="Arial"/>
          <w:color w:val="000080"/>
          <w:sz w:val="16"/>
          <w:szCs w:val="16"/>
        </w:rPr>
        <w:t>Tél. 05 61 14 80 37 – Fax : 05 62 26 46 25 - e-mail : contact@aerospace-valley.com</w:t>
      </w:r>
    </w:p>
    <w:p w14:paraId="2BE80C15" w14:textId="77777777" w:rsidR="00392B95" w:rsidRPr="00541F8D" w:rsidRDefault="00392B95" w:rsidP="00392B95">
      <w:pPr>
        <w:pStyle w:val="Pieddepage"/>
        <w:tabs>
          <w:tab w:val="clear" w:pos="4536"/>
          <w:tab w:val="clear" w:pos="9072"/>
          <w:tab w:val="center" w:pos="4678"/>
        </w:tabs>
        <w:jc w:val="center"/>
        <w:rPr>
          <w:rFonts w:ascii="Arial" w:hAnsi="Arial" w:cs="Arial"/>
          <w:color w:val="000080"/>
          <w:sz w:val="16"/>
          <w:szCs w:val="16"/>
        </w:rPr>
      </w:pPr>
      <w:r w:rsidRPr="00541F8D">
        <w:rPr>
          <w:rFonts w:ascii="Arial" w:hAnsi="Arial" w:cs="Arial"/>
          <w:color w:val="000080"/>
          <w:sz w:val="16"/>
          <w:szCs w:val="16"/>
        </w:rPr>
        <w:t>http://www.aerospace-valley.com</w:t>
      </w:r>
    </w:p>
    <w:p w14:paraId="2BE80C16" w14:textId="77777777" w:rsidR="00392B95" w:rsidRPr="00541F8D" w:rsidRDefault="00392B95" w:rsidP="00392B95">
      <w:pPr>
        <w:pStyle w:val="Pieddepage"/>
        <w:tabs>
          <w:tab w:val="clear" w:pos="4536"/>
          <w:tab w:val="clear" w:pos="9072"/>
          <w:tab w:val="center" w:pos="4678"/>
        </w:tabs>
        <w:jc w:val="center"/>
        <w:rPr>
          <w:rFonts w:ascii="Arial" w:hAnsi="Arial" w:cs="Arial"/>
          <w:color w:val="000080"/>
          <w:sz w:val="16"/>
          <w:szCs w:val="16"/>
        </w:rPr>
      </w:pPr>
    </w:p>
    <w:p w14:paraId="2BE80C17" w14:textId="77777777" w:rsidR="00392B95" w:rsidRPr="00273C69" w:rsidRDefault="00392B95" w:rsidP="00273C69">
      <w:pPr>
        <w:pStyle w:val="Pieddepage"/>
        <w:tabs>
          <w:tab w:val="clear" w:pos="4536"/>
          <w:tab w:val="clear" w:pos="9072"/>
          <w:tab w:val="center" w:pos="4678"/>
        </w:tabs>
        <w:jc w:val="center"/>
        <w:rPr>
          <w:rFonts w:ascii="Arial" w:hAnsi="Arial" w:cs="Arial"/>
          <w:color w:val="000080"/>
        </w:rPr>
      </w:pPr>
      <w:r w:rsidRPr="00541F8D">
        <w:rPr>
          <w:rFonts w:ascii="Arial" w:hAnsi="Arial" w:cs="Arial"/>
          <w:color w:val="000080"/>
          <w:sz w:val="16"/>
          <w:szCs w:val="16"/>
        </w:rPr>
        <w:t>N° SIRET : 484 284 526 000 23 – Code APE : 9499Z</w:t>
      </w:r>
    </w:p>
    <w:sectPr w:rsidR="00392B95" w:rsidRPr="00273C69" w:rsidSect="00DC7C11">
      <w:pgSz w:w="11906" w:h="16838"/>
      <w:pgMar w:top="993"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80C22" w14:textId="77777777" w:rsidR="005553AD" w:rsidRDefault="005553AD" w:rsidP="00915A61">
      <w:r>
        <w:separator/>
      </w:r>
    </w:p>
  </w:endnote>
  <w:endnote w:type="continuationSeparator" w:id="0">
    <w:p w14:paraId="2BE80C23" w14:textId="77777777" w:rsidR="005553AD" w:rsidRDefault="005553AD" w:rsidP="0091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80C20" w14:textId="77777777" w:rsidR="005553AD" w:rsidRDefault="005553AD" w:rsidP="00915A61">
      <w:r>
        <w:separator/>
      </w:r>
    </w:p>
  </w:footnote>
  <w:footnote w:type="continuationSeparator" w:id="0">
    <w:p w14:paraId="2BE80C21" w14:textId="77777777" w:rsidR="005553AD" w:rsidRDefault="005553AD" w:rsidP="00915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919"/>
    <w:multiLevelType w:val="hybridMultilevel"/>
    <w:tmpl w:val="C0342238"/>
    <w:lvl w:ilvl="0" w:tplc="4AB6785C">
      <w:start w:val="1"/>
      <w:numFmt w:val="bullet"/>
      <w:lvlText w:val="-"/>
      <w:lvlJc w:val="left"/>
      <w:pPr>
        <w:ind w:left="1068" w:hanging="360"/>
      </w:pPr>
      <w:rPr>
        <w:rFonts w:ascii="Arial" w:eastAsiaTheme="minorHAnsi" w:hAnsi="Arial" w:cs="Arial" w:hint="default"/>
        <w:color w:val="0070C0"/>
        <w:sz w:val="3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447148E"/>
    <w:multiLevelType w:val="hybridMultilevel"/>
    <w:tmpl w:val="96B670F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59C238F"/>
    <w:multiLevelType w:val="hybridMultilevel"/>
    <w:tmpl w:val="56EAC99C"/>
    <w:lvl w:ilvl="0" w:tplc="A8DA1FB8">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3">
    <w:nsid w:val="27A34F66"/>
    <w:multiLevelType w:val="hybridMultilevel"/>
    <w:tmpl w:val="73C01D6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2E215859"/>
    <w:multiLevelType w:val="hybridMultilevel"/>
    <w:tmpl w:val="86E2345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307B1235"/>
    <w:multiLevelType w:val="hybridMultilevel"/>
    <w:tmpl w:val="1ABE643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36CD04F5"/>
    <w:multiLevelType w:val="hybridMultilevel"/>
    <w:tmpl w:val="7B5CDD38"/>
    <w:lvl w:ilvl="0" w:tplc="B922ED2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AD0857"/>
    <w:multiLevelType w:val="hybridMultilevel"/>
    <w:tmpl w:val="94B08FAE"/>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nsid w:val="51F57C8A"/>
    <w:multiLevelType w:val="multilevel"/>
    <w:tmpl w:val="2AB0F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4306F81"/>
    <w:multiLevelType w:val="hybridMultilevel"/>
    <w:tmpl w:val="E3EEDB5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578F5A9B"/>
    <w:multiLevelType w:val="hybridMultilevel"/>
    <w:tmpl w:val="7D581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89510B"/>
    <w:multiLevelType w:val="hybridMultilevel"/>
    <w:tmpl w:val="74CC3000"/>
    <w:lvl w:ilvl="0" w:tplc="CC0451F8">
      <w:numFmt w:val="bullet"/>
      <w:lvlText w:val="-"/>
      <w:lvlJc w:val="left"/>
      <w:pPr>
        <w:ind w:left="360" w:hanging="360"/>
      </w:pPr>
      <w:rPr>
        <w:rFonts w:ascii="Arial" w:eastAsia="Times New Roman" w:hAnsi="Arial" w:cs="Arial" w:hint="default"/>
      </w:rPr>
    </w:lvl>
    <w:lvl w:ilvl="1" w:tplc="FD2E85C0">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C0969A8"/>
    <w:multiLevelType w:val="hybridMultilevel"/>
    <w:tmpl w:val="601C7D4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71260DC8"/>
    <w:multiLevelType w:val="hybridMultilevel"/>
    <w:tmpl w:val="B8121206"/>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6"/>
  </w:num>
  <w:num w:numId="2">
    <w:abstractNumId w:val="4"/>
  </w:num>
  <w:num w:numId="3">
    <w:abstractNumId w:val="5"/>
  </w:num>
  <w:num w:numId="4">
    <w:abstractNumId w:val="13"/>
  </w:num>
  <w:num w:numId="5">
    <w:abstractNumId w:val="12"/>
  </w:num>
  <w:num w:numId="6">
    <w:abstractNumId w:val="1"/>
  </w:num>
  <w:num w:numId="7">
    <w:abstractNumId w:val="7"/>
  </w:num>
  <w:num w:numId="8">
    <w:abstractNumId w:val="3"/>
  </w:num>
  <w:num w:numId="9">
    <w:abstractNumId w:val="9"/>
  </w:num>
  <w:num w:numId="10">
    <w:abstractNumId w:val="2"/>
  </w:num>
  <w:num w:numId="11">
    <w:abstractNumId w:val="0"/>
  </w:num>
  <w:num w:numId="12">
    <w:abstractNumId w:val="10"/>
  </w:num>
  <w:num w:numId="13">
    <w:abstractNumId w:val="11"/>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7E"/>
    <w:rsid w:val="000103EA"/>
    <w:rsid w:val="0006553E"/>
    <w:rsid w:val="00074E8E"/>
    <w:rsid w:val="000838F2"/>
    <w:rsid w:val="0008537C"/>
    <w:rsid w:val="000C6167"/>
    <w:rsid w:val="000E723D"/>
    <w:rsid w:val="00110BED"/>
    <w:rsid w:val="00126CF6"/>
    <w:rsid w:val="00130445"/>
    <w:rsid w:val="001954E8"/>
    <w:rsid w:val="00195D80"/>
    <w:rsid w:val="001B24F4"/>
    <w:rsid w:val="001D0E65"/>
    <w:rsid w:val="0021491E"/>
    <w:rsid w:val="00273C69"/>
    <w:rsid w:val="002C4D50"/>
    <w:rsid w:val="002D1571"/>
    <w:rsid w:val="002D1C8F"/>
    <w:rsid w:val="00340ABB"/>
    <w:rsid w:val="00387808"/>
    <w:rsid w:val="00392B95"/>
    <w:rsid w:val="003E3869"/>
    <w:rsid w:val="003F4A0F"/>
    <w:rsid w:val="004151AB"/>
    <w:rsid w:val="004536FC"/>
    <w:rsid w:val="00472285"/>
    <w:rsid w:val="00472BAF"/>
    <w:rsid w:val="004C29DA"/>
    <w:rsid w:val="004C3458"/>
    <w:rsid w:val="004D4379"/>
    <w:rsid w:val="004E33E5"/>
    <w:rsid w:val="00513741"/>
    <w:rsid w:val="0052153C"/>
    <w:rsid w:val="00524420"/>
    <w:rsid w:val="00534EDE"/>
    <w:rsid w:val="00540371"/>
    <w:rsid w:val="005553AD"/>
    <w:rsid w:val="00562CB1"/>
    <w:rsid w:val="00567B41"/>
    <w:rsid w:val="005827A9"/>
    <w:rsid w:val="00593C24"/>
    <w:rsid w:val="00596CB0"/>
    <w:rsid w:val="005A79AA"/>
    <w:rsid w:val="005B7DA4"/>
    <w:rsid w:val="00610D0E"/>
    <w:rsid w:val="006450CE"/>
    <w:rsid w:val="0065770D"/>
    <w:rsid w:val="006A2413"/>
    <w:rsid w:val="006B2923"/>
    <w:rsid w:val="006B4AC0"/>
    <w:rsid w:val="00711076"/>
    <w:rsid w:val="00787C30"/>
    <w:rsid w:val="00787F11"/>
    <w:rsid w:val="007D037C"/>
    <w:rsid w:val="007D2C5E"/>
    <w:rsid w:val="00812D7A"/>
    <w:rsid w:val="00846D34"/>
    <w:rsid w:val="00872DF2"/>
    <w:rsid w:val="00893C2D"/>
    <w:rsid w:val="008B6CCD"/>
    <w:rsid w:val="008C4554"/>
    <w:rsid w:val="00915A61"/>
    <w:rsid w:val="00930522"/>
    <w:rsid w:val="0099003E"/>
    <w:rsid w:val="00997275"/>
    <w:rsid w:val="009D4A79"/>
    <w:rsid w:val="009E02A8"/>
    <w:rsid w:val="00A179DA"/>
    <w:rsid w:val="00A4618F"/>
    <w:rsid w:val="00A57C6D"/>
    <w:rsid w:val="00A6798E"/>
    <w:rsid w:val="00A96791"/>
    <w:rsid w:val="00AA78B3"/>
    <w:rsid w:val="00B131DC"/>
    <w:rsid w:val="00B24E46"/>
    <w:rsid w:val="00B3057D"/>
    <w:rsid w:val="00B85C4A"/>
    <w:rsid w:val="00B962C4"/>
    <w:rsid w:val="00C2523C"/>
    <w:rsid w:val="00C525C1"/>
    <w:rsid w:val="00C67CD3"/>
    <w:rsid w:val="00C720FD"/>
    <w:rsid w:val="00C728DB"/>
    <w:rsid w:val="00CB23DD"/>
    <w:rsid w:val="00CC1748"/>
    <w:rsid w:val="00CC6877"/>
    <w:rsid w:val="00CE5564"/>
    <w:rsid w:val="00D101EB"/>
    <w:rsid w:val="00D163F2"/>
    <w:rsid w:val="00D1767E"/>
    <w:rsid w:val="00D603CA"/>
    <w:rsid w:val="00DC7C11"/>
    <w:rsid w:val="00DF191A"/>
    <w:rsid w:val="00E365F9"/>
    <w:rsid w:val="00E6019C"/>
    <w:rsid w:val="00E87309"/>
    <w:rsid w:val="00EB2064"/>
    <w:rsid w:val="00ED2ED0"/>
    <w:rsid w:val="00ED443C"/>
    <w:rsid w:val="00ED65F9"/>
    <w:rsid w:val="00F347A7"/>
    <w:rsid w:val="00F528C2"/>
    <w:rsid w:val="00F57239"/>
    <w:rsid w:val="00F63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8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1767E"/>
    <w:pPr>
      <w:spacing w:before="100" w:beforeAutospacing="1" w:after="100" w:afterAutospacing="1"/>
    </w:pPr>
  </w:style>
  <w:style w:type="character" w:styleId="Lienhypertexte">
    <w:name w:val="Hyperlink"/>
    <w:basedOn w:val="Policepardfaut"/>
    <w:uiPriority w:val="99"/>
    <w:unhideWhenUsed/>
    <w:rsid w:val="00392B95"/>
    <w:rPr>
      <w:color w:val="0000FF" w:themeColor="hyperlink"/>
      <w:u w:val="single"/>
    </w:rPr>
  </w:style>
  <w:style w:type="paragraph" w:styleId="Paragraphedeliste">
    <w:name w:val="List Paragraph"/>
    <w:basedOn w:val="Normal"/>
    <w:link w:val="ParagraphedelisteCar"/>
    <w:uiPriority w:val="34"/>
    <w:qFormat/>
    <w:rsid w:val="00392B95"/>
    <w:pPr>
      <w:spacing w:after="200" w:line="276" w:lineRule="auto"/>
      <w:ind w:left="720"/>
      <w:contextualSpacing/>
    </w:pPr>
    <w:rPr>
      <w:rFonts w:asciiTheme="minorHAnsi" w:eastAsiaTheme="minorEastAsia" w:hAnsiTheme="minorHAnsi" w:cstheme="minorBidi"/>
      <w:sz w:val="22"/>
      <w:szCs w:val="22"/>
    </w:rPr>
  </w:style>
  <w:style w:type="paragraph" w:styleId="Pieddepage">
    <w:name w:val="footer"/>
    <w:basedOn w:val="Normal"/>
    <w:link w:val="PieddepageCar"/>
    <w:unhideWhenUsed/>
    <w:rsid w:val="00392B95"/>
    <w:pPr>
      <w:tabs>
        <w:tab w:val="center" w:pos="4536"/>
        <w:tab w:val="right" w:pos="9072"/>
      </w:tabs>
    </w:pPr>
    <w:rPr>
      <w:rFonts w:asciiTheme="minorHAnsi" w:eastAsiaTheme="minorEastAsia" w:hAnsiTheme="minorHAnsi" w:cstheme="minorBidi"/>
      <w:sz w:val="22"/>
      <w:szCs w:val="22"/>
    </w:rPr>
  </w:style>
  <w:style w:type="character" w:customStyle="1" w:styleId="PieddepageCar">
    <w:name w:val="Pied de page Car"/>
    <w:basedOn w:val="Policepardfaut"/>
    <w:link w:val="Pieddepage"/>
    <w:rsid w:val="00392B95"/>
    <w:rPr>
      <w:rFonts w:asciiTheme="minorHAnsi" w:eastAsiaTheme="minorEastAsia" w:hAnsiTheme="minorHAnsi" w:cstheme="minorBidi"/>
      <w:sz w:val="22"/>
      <w:szCs w:val="22"/>
    </w:rPr>
  </w:style>
  <w:style w:type="paragraph" w:styleId="Textebrut">
    <w:name w:val="Plain Text"/>
    <w:basedOn w:val="Normal"/>
    <w:link w:val="TextebrutCar"/>
    <w:unhideWhenUsed/>
    <w:rsid w:val="00392B95"/>
    <w:rPr>
      <w:rFonts w:ascii="Calibri" w:eastAsiaTheme="minorHAnsi" w:hAnsi="Calibri"/>
      <w:sz w:val="22"/>
      <w:szCs w:val="22"/>
      <w:lang w:eastAsia="en-US"/>
    </w:rPr>
  </w:style>
  <w:style w:type="character" w:customStyle="1" w:styleId="TextebrutCar">
    <w:name w:val="Texte brut Car"/>
    <w:basedOn w:val="Policepardfaut"/>
    <w:link w:val="Textebrut"/>
    <w:rsid w:val="00392B95"/>
    <w:rPr>
      <w:rFonts w:ascii="Calibri" w:eastAsiaTheme="minorHAnsi" w:hAnsi="Calibri"/>
      <w:sz w:val="22"/>
      <w:szCs w:val="22"/>
      <w:lang w:eastAsia="en-US"/>
    </w:rPr>
  </w:style>
  <w:style w:type="character" w:customStyle="1" w:styleId="ParagraphedelisteCar">
    <w:name w:val="Paragraphe de liste Car"/>
    <w:link w:val="Paragraphedeliste"/>
    <w:uiPriority w:val="34"/>
    <w:locked/>
    <w:rsid w:val="00392B95"/>
    <w:rPr>
      <w:rFonts w:asciiTheme="minorHAnsi" w:eastAsiaTheme="minorEastAsia" w:hAnsiTheme="minorHAnsi" w:cstheme="minorBidi"/>
      <w:sz w:val="22"/>
      <w:szCs w:val="22"/>
    </w:rPr>
  </w:style>
  <w:style w:type="table" w:styleId="Grilledutableau">
    <w:name w:val="Table Grid"/>
    <w:basedOn w:val="TableauNormal"/>
    <w:uiPriority w:val="59"/>
    <w:rsid w:val="00392B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3">
    <w:name w:val="Medium List 2 Accent 3"/>
    <w:basedOn w:val="TableauNormal"/>
    <w:uiPriority w:val="66"/>
    <w:rsid w:val="00392B9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0E723D"/>
    <w:rPr>
      <w:rFonts w:ascii="Tahoma" w:hAnsi="Tahoma" w:cs="Tahoma"/>
      <w:sz w:val="16"/>
      <w:szCs w:val="16"/>
    </w:rPr>
  </w:style>
  <w:style w:type="character" w:customStyle="1" w:styleId="TextedebullesCar">
    <w:name w:val="Texte de bulles Car"/>
    <w:basedOn w:val="Policepardfaut"/>
    <w:link w:val="Textedebulles"/>
    <w:uiPriority w:val="99"/>
    <w:semiHidden/>
    <w:rsid w:val="000E723D"/>
    <w:rPr>
      <w:rFonts w:ascii="Tahoma" w:hAnsi="Tahoma" w:cs="Tahoma"/>
      <w:sz w:val="16"/>
      <w:szCs w:val="16"/>
    </w:rPr>
  </w:style>
  <w:style w:type="paragraph" w:styleId="En-tte">
    <w:name w:val="header"/>
    <w:basedOn w:val="Normal"/>
    <w:link w:val="En-tteCar"/>
    <w:uiPriority w:val="99"/>
    <w:unhideWhenUsed/>
    <w:rsid w:val="00915A61"/>
    <w:pPr>
      <w:tabs>
        <w:tab w:val="center" w:pos="4536"/>
        <w:tab w:val="right" w:pos="9072"/>
      </w:tabs>
    </w:pPr>
  </w:style>
  <w:style w:type="character" w:customStyle="1" w:styleId="En-tteCar">
    <w:name w:val="En-tête Car"/>
    <w:basedOn w:val="Policepardfaut"/>
    <w:link w:val="En-tte"/>
    <w:uiPriority w:val="99"/>
    <w:rsid w:val="00915A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1767E"/>
    <w:pPr>
      <w:spacing w:before="100" w:beforeAutospacing="1" w:after="100" w:afterAutospacing="1"/>
    </w:pPr>
  </w:style>
  <w:style w:type="character" w:styleId="Lienhypertexte">
    <w:name w:val="Hyperlink"/>
    <w:basedOn w:val="Policepardfaut"/>
    <w:uiPriority w:val="99"/>
    <w:unhideWhenUsed/>
    <w:rsid w:val="00392B95"/>
    <w:rPr>
      <w:color w:val="0000FF" w:themeColor="hyperlink"/>
      <w:u w:val="single"/>
    </w:rPr>
  </w:style>
  <w:style w:type="paragraph" w:styleId="Paragraphedeliste">
    <w:name w:val="List Paragraph"/>
    <w:basedOn w:val="Normal"/>
    <w:link w:val="ParagraphedelisteCar"/>
    <w:uiPriority w:val="34"/>
    <w:qFormat/>
    <w:rsid w:val="00392B95"/>
    <w:pPr>
      <w:spacing w:after="200" w:line="276" w:lineRule="auto"/>
      <w:ind w:left="720"/>
      <w:contextualSpacing/>
    </w:pPr>
    <w:rPr>
      <w:rFonts w:asciiTheme="minorHAnsi" w:eastAsiaTheme="minorEastAsia" w:hAnsiTheme="minorHAnsi" w:cstheme="minorBidi"/>
      <w:sz w:val="22"/>
      <w:szCs w:val="22"/>
    </w:rPr>
  </w:style>
  <w:style w:type="paragraph" w:styleId="Pieddepage">
    <w:name w:val="footer"/>
    <w:basedOn w:val="Normal"/>
    <w:link w:val="PieddepageCar"/>
    <w:unhideWhenUsed/>
    <w:rsid w:val="00392B95"/>
    <w:pPr>
      <w:tabs>
        <w:tab w:val="center" w:pos="4536"/>
        <w:tab w:val="right" w:pos="9072"/>
      </w:tabs>
    </w:pPr>
    <w:rPr>
      <w:rFonts w:asciiTheme="minorHAnsi" w:eastAsiaTheme="minorEastAsia" w:hAnsiTheme="minorHAnsi" w:cstheme="minorBidi"/>
      <w:sz w:val="22"/>
      <w:szCs w:val="22"/>
    </w:rPr>
  </w:style>
  <w:style w:type="character" w:customStyle="1" w:styleId="PieddepageCar">
    <w:name w:val="Pied de page Car"/>
    <w:basedOn w:val="Policepardfaut"/>
    <w:link w:val="Pieddepage"/>
    <w:rsid w:val="00392B95"/>
    <w:rPr>
      <w:rFonts w:asciiTheme="minorHAnsi" w:eastAsiaTheme="minorEastAsia" w:hAnsiTheme="minorHAnsi" w:cstheme="minorBidi"/>
      <w:sz w:val="22"/>
      <w:szCs w:val="22"/>
    </w:rPr>
  </w:style>
  <w:style w:type="paragraph" w:styleId="Textebrut">
    <w:name w:val="Plain Text"/>
    <w:basedOn w:val="Normal"/>
    <w:link w:val="TextebrutCar"/>
    <w:unhideWhenUsed/>
    <w:rsid w:val="00392B95"/>
    <w:rPr>
      <w:rFonts w:ascii="Calibri" w:eastAsiaTheme="minorHAnsi" w:hAnsi="Calibri"/>
      <w:sz w:val="22"/>
      <w:szCs w:val="22"/>
      <w:lang w:eastAsia="en-US"/>
    </w:rPr>
  </w:style>
  <w:style w:type="character" w:customStyle="1" w:styleId="TextebrutCar">
    <w:name w:val="Texte brut Car"/>
    <w:basedOn w:val="Policepardfaut"/>
    <w:link w:val="Textebrut"/>
    <w:rsid w:val="00392B95"/>
    <w:rPr>
      <w:rFonts w:ascii="Calibri" w:eastAsiaTheme="minorHAnsi" w:hAnsi="Calibri"/>
      <w:sz w:val="22"/>
      <w:szCs w:val="22"/>
      <w:lang w:eastAsia="en-US"/>
    </w:rPr>
  </w:style>
  <w:style w:type="character" w:customStyle="1" w:styleId="ParagraphedelisteCar">
    <w:name w:val="Paragraphe de liste Car"/>
    <w:link w:val="Paragraphedeliste"/>
    <w:uiPriority w:val="34"/>
    <w:locked/>
    <w:rsid w:val="00392B95"/>
    <w:rPr>
      <w:rFonts w:asciiTheme="minorHAnsi" w:eastAsiaTheme="minorEastAsia" w:hAnsiTheme="minorHAnsi" w:cstheme="minorBidi"/>
      <w:sz w:val="22"/>
      <w:szCs w:val="22"/>
    </w:rPr>
  </w:style>
  <w:style w:type="table" w:styleId="Grilledutableau">
    <w:name w:val="Table Grid"/>
    <w:basedOn w:val="TableauNormal"/>
    <w:uiPriority w:val="59"/>
    <w:rsid w:val="00392B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3">
    <w:name w:val="Medium List 2 Accent 3"/>
    <w:basedOn w:val="TableauNormal"/>
    <w:uiPriority w:val="66"/>
    <w:rsid w:val="00392B95"/>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0E723D"/>
    <w:rPr>
      <w:rFonts w:ascii="Tahoma" w:hAnsi="Tahoma" w:cs="Tahoma"/>
      <w:sz w:val="16"/>
      <w:szCs w:val="16"/>
    </w:rPr>
  </w:style>
  <w:style w:type="character" w:customStyle="1" w:styleId="TextedebullesCar">
    <w:name w:val="Texte de bulles Car"/>
    <w:basedOn w:val="Policepardfaut"/>
    <w:link w:val="Textedebulles"/>
    <w:uiPriority w:val="99"/>
    <w:semiHidden/>
    <w:rsid w:val="000E723D"/>
    <w:rPr>
      <w:rFonts w:ascii="Tahoma" w:hAnsi="Tahoma" w:cs="Tahoma"/>
      <w:sz w:val="16"/>
      <w:szCs w:val="16"/>
    </w:rPr>
  </w:style>
  <w:style w:type="paragraph" w:styleId="En-tte">
    <w:name w:val="header"/>
    <w:basedOn w:val="Normal"/>
    <w:link w:val="En-tteCar"/>
    <w:uiPriority w:val="99"/>
    <w:unhideWhenUsed/>
    <w:rsid w:val="00915A61"/>
    <w:pPr>
      <w:tabs>
        <w:tab w:val="center" w:pos="4536"/>
        <w:tab w:val="right" w:pos="9072"/>
      </w:tabs>
    </w:pPr>
  </w:style>
  <w:style w:type="character" w:customStyle="1" w:styleId="En-tteCar">
    <w:name w:val="En-tête Car"/>
    <w:basedOn w:val="Policepardfaut"/>
    <w:link w:val="En-tte"/>
    <w:uiPriority w:val="99"/>
    <w:rsid w:val="00915A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05442">
      <w:bodyDiv w:val="1"/>
      <w:marLeft w:val="0"/>
      <w:marRight w:val="0"/>
      <w:marTop w:val="0"/>
      <w:marBottom w:val="0"/>
      <w:divBdr>
        <w:top w:val="none" w:sz="0" w:space="0" w:color="auto"/>
        <w:left w:val="none" w:sz="0" w:space="0" w:color="auto"/>
        <w:bottom w:val="none" w:sz="0" w:space="0" w:color="auto"/>
        <w:right w:val="none" w:sz="0" w:space="0" w:color="auto"/>
      </w:divBdr>
    </w:div>
    <w:div w:id="13612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28085D5AD6AF41917CBB771752D2E1" ma:contentTypeVersion="0" ma:contentTypeDescription="Crée un document." ma:contentTypeScope="" ma:versionID="1a9f7fcfab5aacc2ec9214226c46974b">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B2A2-D9DB-4750-B129-C3A0A3E0A717}">
  <ds:schemaRefs>
    <ds:schemaRef ds:uri="http://schemas.microsoft.com/sharepoint/v3/contenttype/forms"/>
  </ds:schemaRefs>
</ds:datastoreItem>
</file>

<file path=customXml/itemProps2.xml><?xml version="1.0" encoding="utf-8"?>
<ds:datastoreItem xmlns:ds="http://schemas.openxmlformats.org/officeDocument/2006/customXml" ds:itemID="{77AB2168-56BF-44C3-B419-9F003B85E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9C719C-6C73-411F-B00E-221EBC820C88}">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7C5E4ECB-6EDE-4C1E-9885-1034B586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4931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Thales SPACE</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zemliano</dc:creator>
  <cp:lastModifiedBy>Roland TEXCIER</cp:lastModifiedBy>
  <cp:revision>2</cp:revision>
  <cp:lastPrinted>2015-09-22T13:02:00Z</cp:lastPrinted>
  <dcterms:created xsi:type="dcterms:W3CDTF">2015-10-07T06:35:00Z</dcterms:created>
  <dcterms:modified xsi:type="dcterms:W3CDTF">2015-10-07T06:35:00Z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0x010100BE28085D5AD6AF41917CBB771752D2E1</vt:lpwstr>
  </property>
</Properties>
</file>