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22549B" w14:textId="77777777" w:rsidR="00F02FFA" w:rsidRPr="00F02FFA" w:rsidRDefault="00C05600" w:rsidP="00F02FFA">
      <w:pPr>
        <w:widowControl w:val="0"/>
        <w:autoSpaceDE w:val="0"/>
        <w:autoSpaceDN w:val="0"/>
        <w:adjustRightInd w:val="0"/>
        <w:ind w:left="-284"/>
        <w:jc w:val="center"/>
        <w:rPr>
          <w:rFonts w:ascii="Helvetica" w:hAnsi="Helvetica" w:cs="Arial"/>
          <w:sz w:val="52"/>
          <w:szCs w:val="52"/>
        </w:rPr>
      </w:pPr>
      <w:bookmarkStart w:id="0" w:name="_GoBack"/>
      <w:bookmarkEnd w:id="0"/>
      <w:r w:rsidRPr="007C6D4B">
        <w:rPr>
          <w:rFonts w:ascii="Helvetica" w:hAnsi="Helvetica" w:cs="Arial"/>
          <w:sz w:val="44"/>
          <w:szCs w:val="44"/>
        </w:rPr>
        <w:t>Des sa</w:t>
      </w:r>
      <w:r w:rsidR="00F02FFA" w:rsidRPr="007C6D4B">
        <w:rPr>
          <w:rFonts w:ascii="Helvetica" w:hAnsi="Helvetica" w:cs="Arial"/>
          <w:sz w:val="44"/>
          <w:szCs w:val="44"/>
        </w:rPr>
        <w:t>natoriums à la post-génomique</w:t>
      </w:r>
      <w:r w:rsidR="00F02FFA" w:rsidRPr="00F02FFA">
        <w:rPr>
          <w:rFonts w:ascii="Helvetica" w:hAnsi="Helvetica" w:cs="Arial"/>
          <w:sz w:val="52"/>
          <w:szCs w:val="52"/>
        </w:rPr>
        <w:t xml:space="preserve"> </w:t>
      </w:r>
      <w:r w:rsidR="00F02FFA" w:rsidRPr="007C6D4B">
        <w:rPr>
          <w:rFonts w:ascii="Helvetica" w:hAnsi="Helvetica" w:cs="Arial"/>
          <w:sz w:val="44"/>
          <w:szCs w:val="44"/>
        </w:rPr>
        <w:t>:</w:t>
      </w:r>
    </w:p>
    <w:p w14:paraId="6314C182" w14:textId="77777777" w:rsidR="00C05600" w:rsidRPr="00F02FFA" w:rsidRDefault="007C6D4B" w:rsidP="00F02FFA">
      <w:pPr>
        <w:widowControl w:val="0"/>
        <w:autoSpaceDE w:val="0"/>
        <w:autoSpaceDN w:val="0"/>
        <w:adjustRightInd w:val="0"/>
        <w:ind w:left="-284"/>
        <w:jc w:val="center"/>
        <w:rPr>
          <w:rFonts w:ascii="Helvetica" w:hAnsi="Helvetica" w:cs="Arial"/>
          <w:sz w:val="52"/>
          <w:szCs w:val="52"/>
        </w:rPr>
      </w:pPr>
      <w:r>
        <w:rPr>
          <w:rFonts w:ascii="Helvetica" w:hAnsi="Helvetica" w:cs="Arial"/>
          <w:sz w:val="44"/>
          <w:szCs w:val="44"/>
        </w:rPr>
        <w:t xml:space="preserve">  </w:t>
      </w:r>
      <w:proofErr w:type="gramStart"/>
      <w:r w:rsidR="00E26173" w:rsidRPr="007C6D4B">
        <w:rPr>
          <w:rFonts w:ascii="Helvetica" w:hAnsi="Helvetica" w:cs="Arial"/>
          <w:sz w:val="44"/>
          <w:szCs w:val="44"/>
        </w:rPr>
        <w:t>nouveaux</w:t>
      </w:r>
      <w:proofErr w:type="gramEnd"/>
      <w:r w:rsidR="00E26173" w:rsidRPr="007C6D4B">
        <w:rPr>
          <w:rFonts w:ascii="Helvetica" w:hAnsi="Helvetica" w:cs="Arial"/>
          <w:sz w:val="44"/>
          <w:szCs w:val="44"/>
        </w:rPr>
        <w:t xml:space="preserve"> regards sur </w:t>
      </w:r>
      <w:r w:rsidR="00C05600" w:rsidRPr="007C6D4B">
        <w:rPr>
          <w:rFonts w:ascii="Helvetica" w:hAnsi="Helvetica" w:cs="Arial"/>
          <w:sz w:val="44"/>
          <w:szCs w:val="44"/>
        </w:rPr>
        <w:t>la</w:t>
      </w:r>
      <w:r w:rsidR="00EB7267" w:rsidRPr="00F02FFA">
        <w:rPr>
          <w:rFonts w:ascii="Helvetica" w:hAnsi="Helvetica" w:cs="Arial"/>
          <w:sz w:val="52"/>
          <w:szCs w:val="52"/>
        </w:rPr>
        <w:t xml:space="preserve"> </w:t>
      </w:r>
      <w:r w:rsidR="00F02FFA" w:rsidRPr="00F02FFA">
        <w:rPr>
          <w:rFonts w:ascii="Helvetica" w:hAnsi="Helvetica" w:cs="Arial"/>
          <w:sz w:val="52"/>
          <w:szCs w:val="52"/>
        </w:rPr>
        <w:t>TUBERCULOSE</w:t>
      </w:r>
    </w:p>
    <w:p w14:paraId="2E50742A" w14:textId="77777777" w:rsidR="00C05600" w:rsidRPr="00E26173" w:rsidRDefault="00C05600" w:rsidP="00C05600">
      <w:pPr>
        <w:widowControl w:val="0"/>
        <w:autoSpaceDE w:val="0"/>
        <w:autoSpaceDN w:val="0"/>
        <w:adjustRightInd w:val="0"/>
        <w:rPr>
          <w:rFonts w:ascii="Helvetica" w:hAnsi="Helvetica" w:cs="Helvetica"/>
          <w:sz w:val="52"/>
          <w:szCs w:val="52"/>
        </w:rPr>
      </w:pPr>
    </w:p>
    <w:p w14:paraId="5F85443A" w14:textId="77777777" w:rsidR="00C05600" w:rsidRDefault="00C05600" w:rsidP="00C05600">
      <w:pPr>
        <w:widowControl w:val="0"/>
        <w:autoSpaceDE w:val="0"/>
        <w:autoSpaceDN w:val="0"/>
        <w:adjustRightInd w:val="0"/>
        <w:rPr>
          <w:rFonts w:ascii="Helvetica" w:hAnsi="Helvetica" w:cs="Helvetica"/>
          <w:sz w:val="24"/>
          <w:szCs w:val="24"/>
        </w:rPr>
      </w:pPr>
    </w:p>
    <w:p w14:paraId="16973E2A" w14:textId="77777777" w:rsidR="00C05600" w:rsidRDefault="00E26173" w:rsidP="00C05600">
      <w:pPr>
        <w:widowControl w:val="0"/>
        <w:autoSpaceDE w:val="0"/>
        <w:autoSpaceDN w:val="0"/>
        <w:adjustRightInd w:val="0"/>
        <w:rPr>
          <w:rFonts w:ascii="Helvetica" w:hAnsi="Helvetica" w:cs="Helvetica"/>
          <w:sz w:val="24"/>
          <w:szCs w:val="24"/>
        </w:rPr>
      </w:pPr>
      <w:r>
        <w:rPr>
          <w:rFonts w:ascii="Helvetica" w:hAnsi="Helvetica" w:cs="Helvetica"/>
          <w:noProof/>
          <w:sz w:val="24"/>
          <w:szCs w:val="24"/>
        </w:rPr>
        <w:drawing>
          <wp:inline distT="0" distB="0" distL="0" distR="0" wp14:anchorId="251B8E98" wp14:editId="2D3A3629">
            <wp:extent cx="6159500" cy="2413000"/>
            <wp:effectExtent l="0" t="0" r="12700" b="0"/>
            <wp:docPr id="1" name="Image 1" descr="Macintosh HD:Users:mac:Desktop:Académie:Image Mt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c:Desktop:Académie:Image Mt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59500" cy="2413000"/>
                    </a:xfrm>
                    <a:prstGeom prst="rect">
                      <a:avLst/>
                    </a:prstGeom>
                    <a:noFill/>
                    <a:ln>
                      <a:noFill/>
                    </a:ln>
                    <a:extLst>
                      <a:ext uri="{FAA26D3D-D897-4be2-8F04-BA451C77F1D7}">
                        <ma14:placeholderFlag xmlns:ma14="http://schemas.microsoft.com/office/mac/drawingml/2011/main"/>
                      </a:ext>
                    </a:extLst>
                  </pic:spPr>
                </pic:pic>
              </a:graphicData>
            </a:graphic>
          </wp:inline>
        </w:drawing>
      </w:r>
    </w:p>
    <w:p w14:paraId="4338839C" w14:textId="77777777" w:rsidR="00C05600" w:rsidRDefault="00C05600" w:rsidP="00C05600">
      <w:pPr>
        <w:widowControl w:val="0"/>
        <w:autoSpaceDE w:val="0"/>
        <w:autoSpaceDN w:val="0"/>
        <w:adjustRightInd w:val="0"/>
        <w:rPr>
          <w:rFonts w:ascii="Helvetica" w:hAnsi="Helvetica" w:cs="Helvetica"/>
          <w:sz w:val="24"/>
          <w:szCs w:val="24"/>
        </w:rPr>
      </w:pPr>
    </w:p>
    <w:p w14:paraId="6A1DD3E8" w14:textId="77777777" w:rsidR="00C05600" w:rsidRDefault="00C05600" w:rsidP="00C05600">
      <w:pPr>
        <w:widowControl w:val="0"/>
        <w:autoSpaceDE w:val="0"/>
        <w:autoSpaceDN w:val="0"/>
        <w:adjustRightInd w:val="0"/>
        <w:rPr>
          <w:rFonts w:ascii="Helvetica" w:hAnsi="Helvetica" w:cs="Helvetica"/>
          <w:sz w:val="24"/>
          <w:szCs w:val="24"/>
        </w:rPr>
      </w:pPr>
    </w:p>
    <w:p w14:paraId="15575C20" w14:textId="77777777" w:rsidR="00C05600" w:rsidRPr="00F02FFA" w:rsidRDefault="00C05600" w:rsidP="00F02FFA">
      <w:pPr>
        <w:widowControl w:val="0"/>
        <w:autoSpaceDE w:val="0"/>
        <w:autoSpaceDN w:val="0"/>
        <w:adjustRightInd w:val="0"/>
        <w:jc w:val="center"/>
        <w:rPr>
          <w:rFonts w:ascii="Arial" w:hAnsi="Arial" w:cs="Arial"/>
          <w:sz w:val="44"/>
          <w:szCs w:val="44"/>
        </w:rPr>
      </w:pPr>
      <w:r w:rsidRPr="00F02FFA">
        <w:rPr>
          <w:rFonts w:ascii="Arial" w:hAnsi="Arial" w:cs="Arial"/>
          <w:sz w:val="44"/>
          <w:szCs w:val="44"/>
        </w:rPr>
        <w:t>C</w:t>
      </w:r>
      <w:r w:rsidR="00181156">
        <w:rPr>
          <w:rFonts w:ascii="Arial" w:hAnsi="Arial" w:cs="Arial"/>
          <w:sz w:val="44"/>
          <w:szCs w:val="44"/>
        </w:rPr>
        <w:t>onférence par Olivier Neyrolles</w:t>
      </w:r>
    </w:p>
    <w:p w14:paraId="5376003B" w14:textId="77777777" w:rsidR="00F02FFA" w:rsidRDefault="00C05600" w:rsidP="00F02FFA">
      <w:pPr>
        <w:widowControl w:val="0"/>
        <w:autoSpaceDE w:val="0"/>
        <w:autoSpaceDN w:val="0"/>
        <w:adjustRightInd w:val="0"/>
        <w:jc w:val="center"/>
        <w:rPr>
          <w:rFonts w:ascii="Arial" w:hAnsi="Arial" w:cs="Arial"/>
          <w:sz w:val="28"/>
          <w:szCs w:val="28"/>
        </w:rPr>
      </w:pPr>
      <w:r w:rsidRPr="00F02FFA">
        <w:rPr>
          <w:rFonts w:ascii="Arial" w:hAnsi="Arial" w:cs="Arial"/>
          <w:sz w:val="28"/>
          <w:szCs w:val="28"/>
        </w:rPr>
        <w:t>I</w:t>
      </w:r>
      <w:r w:rsidR="00F02FFA">
        <w:rPr>
          <w:rFonts w:ascii="Arial" w:hAnsi="Arial" w:cs="Arial"/>
          <w:sz w:val="28"/>
          <w:szCs w:val="28"/>
        </w:rPr>
        <w:t>nstitut de Pharmacologie et de Biologie Structurale</w:t>
      </w:r>
    </w:p>
    <w:p w14:paraId="70F3B1A5" w14:textId="77777777" w:rsidR="00C05600" w:rsidRPr="00F02FFA" w:rsidRDefault="00C05600" w:rsidP="00F02FFA">
      <w:pPr>
        <w:widowControl w:val="0"/>
        <w:autoSpaceDE w:val="0"/>
        <w:autoSpaceDN w:val="0"/>
        <w:adjustRightInd w:val="0"/>
        <w:jc w:val="center"/>
        <w:rPr>
          <w:rFonts w:ascii="Arial" w:hAnsi="Arial" w:cs="Arial"/>
          <w:sz w:val="28"/>
          <w:szCs w:val="28"/>
        </w:rPr>
      </w:pPr>
      <w:r w:rsidRPr="00F02FFA">
        <w:rPr>
          <w:rFonts w:ascii="Arial" w:hAnsi="Arial" w:cs="Arial"/>
          <w:sz w:val="28"/>
          <w:szCs w:val="28"/>
        </w:rPr>
        <w:t>CNRS</w:t>
      </w:r>
      <w:r w:rsidR="00F02FFA">
        <w:rPr>
          <w:rFonts w:ascii="Arial" w:hAnsi="Arial" w:cs="Arial"/>
          <w:sz w:val="28"/>
          <w:szCs w:val="28"/>
        </w:rPr>
        <w:t>-</w:t>
      </w:r>
      <w:r w:rsidRPr="00F02FFA">
        <w:rPr>
          <w:rFonts w:ascii="Arial" w:hAnsi="Arial" w:cs="Arial"/>
          <w:sz w:val="28"/>
          <w:szCs w:val="28"/>
        </w:rPr>
        <w:t>Université Paul Sabatier, Toulouse</w:t>
      </w:r>
    </w:p>
    <w:p w14:paraId="4FF2FB74" w14:textId="77777777" w:rsidR="00EB7267" w:rsidRPr="00F02FFA" w:rsidRDefault="00EB7267" w:rsidP="00F02FFA">
      <w:pPr>
        <w:widowControl w:val="0"/>
        <w:autoSpaceDE w:val="0"/>
        <w:autoSpaceDN w:val="0"/>
        <w:adjustRightInd w:val="0"/>
        <w:jc w:val="center"/>
        <w:rPr>
          <w:rFonts w:ascii="Arial" w:hAnsi="Arial" w:cs="Arial"/>
          <w:sz w:val="28"/>
          <w:szCs w:val="28"/>
        </w:rPr>
      </w:pPr>
    </w:p>
    <w:p w14:paraId="37A57C5D" w14:textId="77777777" w:rsidR="00E26173" w:rsidRPr="00F02FFA" w:rsidRDefault="00E26173" w:rsidP="00F02FFA">
      <w:pPr>
        <w:jc w:val="center"/>
        <w:rPr>
          <w:rFonts w:ascii="Arial" w:hAnsi="Arial" w:cs="Arial"/>
          <w:sz w:val="28"/>
          <w:szCs w:val="28"/>
        </w:rPr>
      </w:pPr>
      <w:r w:rsidRPr="00F02FFA">
        <w:rPr>
          <w:rFonts w:ascii="Arial" w:hAnsi="Arial" w:cs="Arial"/>
          <w:sz w:val="28"/>
          <w:szCs w:val="28"/>
        </w:rPr>
        <w:t>Hôtel d’</w:t>
      </w:r>
      <w:proofErr w:type="spellStart"/>
      <w:r w:rsidRPr="00F02FFA">
        <w:rPr>
          <w:rFonts w:ascii="Arial" w:hAnsi="Arial" w:cs="Arial"/>
          <w:sz w:val="28"/>
          <w:szCs w:val="28"/>
        </w:rPr>
        <w:t>Assézat</w:t>
      </w:r>
      <w:proofErr w:type="spellEnd"/>
      <w:r w:rsidRPr="00F02FFA">
        <w:rPr>
          <w:rFonts w:ascii="Arial" w:hAnsi="Arial" w:cs="Arial"/>
          <w:sz w:val="28"/>
          <w:szCs w:val="28"/>
        </w:rPr>
        <w:t>, Salle Clémence Isaure, rue de Metz</w:t>
      </w:r>
    </w:p>
    <w:p w14:paraId="62A0D2DA" w14:textId="77777777" w:rsidR="00E26173" w:rsidRPr="00F02FFA" w:rsidRDefault="00E26173" w:rsidP="00F02FFA">
      <w:pPr>
        <w:jc w:val="center"/>
        <w:rPr>
          <w:rFonts w:ascii="Arial" w:hAnsi="Arial" w:cs="Arial"/>
          <w:sz w:val="28"/>
          <w:szCs w:val="28"/>
        </w:rPr>
      </w:pPr>
      <w:r w:rsidRPr="00F02FFA">
        <w:rPr>
          <w:rFonts w:ascii="Arial" w:hAnsi="Arial" w:cs="Arial"/>
          <w:sz w:val="28"/>
          <w:szCs w:val="28"/>
        </w:rPr>
        <w:t>Mardi 2</w:t>
      </w:r>
      <w:r w:rsidR="00576963" w:rsidRPr="00F02FFA">
        <w:rPr>
          <w:rFonts w:ascii="Arial" w:hAnsi="Arial" w:cs="Arial"/>
          <w:sz w:val="28"/>
          <w:szCs w:val="28"/>
        </w:rPr>
        <w:t>1</w:t>
      </w:r>
      <w:r w:rsidRPr="00F02FFA">
        <w:rPr>
          <w:rFonts w:ascii="Arial" w:hAnsi="Arial" w:cs="Arial"/>
          <w:sz w:val="28"/>
          <w:szCs w:val="28"/>
        </w:rPr>
        <w:t xml:space="preserve"> janvier 2014</w:t>
      </w:r>
      <w:r w:rsidRPr="00F02FFA">
        <w:rPr>
          <w:rFonts w:ascii="Arial" w:hAnsi="Arial" w:cs="Arial"/>
          <w:b/>
          <w:sz w:val="28"/>
          <w:szCs w:val="28"/>
        </w:rPr>
        <w:t xml:space="preserve">, </w:t>
      </w:r>
      <w:r w:rsidRPr="00F02FFA">
        <w:rPr>
          <w:rFonts w:ascii="Arial" w:hAnsi="Arial" w:cs="Arial"/>
          <w:sz w:val="28"/>
          <w:szCs w:val="28"/>
        </w:rPr>
        <w:t>à</w:t>
      </w:r>
      <w:r w:rsidRPr="00F02FFA">
        <w:rPr>
          <w:rFonts w:ascii="Arial" w:hAnsi="Arial" w:cs="Arial"/>
          <w:b/>
          <w:sz w:val="28"/>
          <w:szCs w:val="28"/>
        </w:rPr>
        <w:t xml:space="preserve"> </w:t>
      </w:r>
      <w:r w:rsidRPr="00F02FFA">
        <w:rPr>
          <w:rFonts w:ascii="Arial" w:hAnsi="Arial" w:cs="Arial"/>
          <w:sz w:val="28"/>
          <w:szCs w:val="28"/>
        </w:rPr>
        <w:t>17 h 30</w:t>
      </w:r>
    </w:p>
    <w:p w14:paraId="4EC5D195" w14:textId="77777777" w:rsidR="00E26173" w:rsidRPr="00F02FFA" w:rsidRDefault="00E26173" w:rsidP="00E26173">
      <w:pPr>
        <w:rPr>
          <w:rFonts w:ascii="Arial" w:hAnsi="Arial" w:cs="Arial"/>
          <w:sz w:val="36"/>
          <w:szCs w:val="36"/>
        </w:rPr>
      </w:pPr>
    </w:p>
    <w:p w14:paraId="1606198C" w14:textId="77777777" w:rsidR="00C05600" w:rsidRPr="00F02FFA" w:rsidRDefault="00C05600" w:rsidP="00C05600">
      <w:pPr>
        <w:widowControl w:val="0"/>
        <w:autoSpaceDE w:val="0"/>
        <w:autoSpaceDN w:val="0"/>
        <w:adjustRightInd w:val="0"/>
        <w:rPr>
          <w:rFonts w:ascii="Arial" w:hAnsi="Arial" w:cs="Arial"/>
          <w:sz w:val="24"/>
          <w:szCs w:val="24"/>
        </w:rPr>
      </w:pPr>
      <w:r w:rsidRPr="00F02FFA">
        <w:rPr>
          <w:rFonts w:ascii="Arial" w:hAnsi="Arial" w:cs="Arial"/>
          <w:sz w:val="24"/>
          <w:szCs w:val="24"/>
        </w:rPr>
        <w:t>La tuberculose est encore responsable de près de 10 millions de nouveaux cas et de 1,3 millions de décès chaque année dans le monde, selon les dernières données de l'OMS (2013). La maladie touche particulièrement les pays en développement, mais pas seulement ; elle n'a pas disparu des pays développés, dont la France et les pays de l'Union Européenne, où e</w:t>
      </w:r>
      <w:r w:rsidR="00F02FFA">
        <w:rPr>
          <w:rFonts w:ascii="Arial" w:hAnsi="Arial" w:cs="Arial"/>
          <w:sz w:val="24"/>
          <w:szCs w:val="24"/>
        </w:rPr>
        <w:t>lle est particulièrement présente</w:t>
      </w:r>
      <w:r w:rsidRPr="00F02FFA">
        <w:rPr>
          <w:rFonts w:ascii="Arial" w:hAnsi="Arial" w:cs="Arial"/>
          <w:sz w:val="24"/>
          <w:szCs w:val="24"/>
        </w:rPr>
        <w:t xml:space="preserve"> dans les segments de la population les plus fragiles économiquement socialement. L'apparition de tuberculoses résistantes aux traitements est particulièrement inquiétante. </w:t>
      </w:r>
    </w:p>
    <w:p w14:paraId="030ED03A" w14:textId="77777777" w:rsidR="00C05600" w:rsidRPr="00F02FFA" w:rsidRDefault="00C05600" w:rsidP="00C05600">
      <w:pPr>
        <w:widowControl w:val="0"/>
        <w:autoSpaceDE w:val="0"/>
        <w:autoSpaceDN w:val="0"/>
        <w:adjustRightInd w:val="0"/>
        <w:rPr>
          <w:rFonts w:ascii="Arial" w:hAnsi="Arial" w:cs="Arial"/>
          <w:sz w:val="24"/>
          <w:szCs w:val="24"/>
        </w:rPr>
      </w:pPr>
      <w:r w:rsidRPr="00F02FFA">
        <w:rPr>
          <w:rFonts w:ascii="Arial" w:hAnsi="Arial" w:cs="Arial"/>
          <w:sz w:val="24"/>
          <w:szCs w:val="24"/>
        </w:rPr>
        <w:t xml:space="preserve">Le développement récent de nouvelles technologies de biologie moléculaire à grande échelle pour le séquençage et l'exploitation des génomes (génomique et post-génomique) permet d'acquérir une meilleure compréhension des interactions entre le bacille de la tuberculose, </w:t>
      </w:r>
      <w:proofErr w:type="spellStart"/>
      <w:r w:rsidRPr="00F02FFA">
        <w:rPr>
          <w:rFonts w:ascii="Arial" w:hAnsi="Arial" w:cs="Arial"/>
          <w:i/>
          <w:iCs/>
          <w:sz w:val="24"/>
          <w:szCs w:val="24"/>
        </w:rPr>
        <w:t>Mycobacterium</w:t>
      </w:r>
      <w:proofErr w:type="spellEnd"/>
      <w:r w:rsidRPr="00F02FFA">
        <w:rPr>
          <w:rFonts w:ascii="Arial" w:hAnsi="Arial" w:cs="Arial"/>
          <w:i/>
          <w:iCs/>
          <w:sz w:val="24"/>
          <w:szCs w:val="24"/>
        </w:rPr>
        <w:t xml:space="preserve"> </w:t>
      </w:r>
      <w:proofErr w:type="spellStart"/>
      <w:r w:rsidRPr="00F02FFA">
        <w:rPr>
          <w:rFonts w:ascii="Arial" w:hAnsi="Arial" w:cs="Arial"/>
          <w:i/>
          <w:iCs/>
          <w:sz w:val="24"/>
          <w:szCs w:val="24"/>
        </w:rPr>
        <w:t>tuberculosis</w:t>
      </w:r>
      <w:proofErr w:type="spellEnd"/>
      <w:r w:rsidRPr="00F02FFA">
        <w:rPr>
          <w:rFonts w:ascii="Arial" w:hAnsi="Arial" w:cs="Arial"/>
          <w:sz w:val="24"/>
          <w:szCs w:val="24"/>
        </w:rPr>
        <w:t>, et le système immunitaire de son hôte. En particulier des facteurs du bacille impliqués dans le parasitisme des cellules immunitaires (facteurs de virulence) sont identifiés, et les mécanismes de défense de l'hôte sont mieux compris.</w:t>
      </w:r>
    </w:p>
    <w:p w14:paraId="6A56F5AB" w14:textId="77777777" w:rsidR="004A0174" w:rsidRPr="00F02FFA" w:rsidRDefault="00C05600" w:rsidP="00E26173">
      <w:pPr>
        <w:widowControl w:val="0"/>
        <w:autoSpaceDE w:val="0"/>
        <w:autoSpaceDN w:val="0"/>
        <w:adjustRightInd w:val="0"/>
        <w:rPr>
          <w:rFonts w:ascii="Arial" w:hAnsi="Arial" w:cs="Arial"/>
          <w:sz w:val="24"/>
          <w:szCs w:val="24"/>
        </w:rPr>
      </w:pPr>
      <w:r w:rsidRPr="00F02FFA">
        <w:rPr>
          <w:rFonts w:ascii="Arial" w:hAnsi="Arial" w:cs="Arial"/>
          <w:sz w:val="24"/>
          <w:szCs w:val="24"/>
        </w:rPr>
        <w:t>Ces outils permettent d'envisager la mise au point de nouveaux antibiotiques ainsi que d'un nouveau vaccin, meilleur que le BCG, qui sont nécessaires pour contrôler la maladie et envisager de l'éradiquer dans les décennies à venir, un des "Objectifs du millénaire pour le dé</w:t>
      </w:r>
      <w:r w:rsidR="00E26173" w:rsidRPr="00F02FFA">
        <w:rPr>
          <w:rFonts w:ascii="Arial" w:hAnsi="Arial" w:cs="Arial"/>
          <w:sz w:val="24"/>
          <w:szCs w:val="24"/>
        </w:rPr>
        <w:t>veloppement" affichés par l'ONU.</w:t>
      </w:r>
    </w:p>
    <w:sectPr w:rsidR="004A0174" w:rsidRPr="00F02FFA" w:rsidSect="00F60613">
      <w:footerReference w:type="default" r:id="rId8"/>
      <w:pgSz w:w="11900" w:h="16840"/>
      <w:pgMar w:top="851" w:right="1106" w:bottom="851" w:left="1080" w:header="720" w:footer="369"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16CF03" w14:textId="77777777" w:rsidR="00740400" w:rsidRDefault="00740400" w:rsidP="00A10FF0">
      <w:r>
        <w:separator/>
      </w:r>
    </w:p>
  </w:endnote>
  <w:endnote w:type="continuationSeparator" w:id="0">
    <w:p w14:paraId="707DF74C" w14:textId="77777777" w:rsidR="00740400" w:rsidRDefault="00740400" w:rsidP="00A10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omic Sans MS">
    <w:panose1 w:val="030F070203030202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6C29C7" w14:textId="77777777" w:rsidR="00E26173" w:rsidRDefault="00E26173" w:rsidP="00A10FF0">
    <w:pPr>
      <w:jc w:val="center"/>
      <w:rPr>
        <w:rFonts w:ascii="Comic Sans MS" w:hAnsi="Comic Sans MS" w:cs="Comic Sans MS"/>
      </w:rPr>
    </w:pPr>
    <w:r>
      <w:rPr>
        <w:rFonts w:ascii="Comic Sans MS" w:hAnsi="Comic Sans MS" w:cs="Comic Sans MS"/>
      </w:rPr>
      <w:t>Académie des Sciences, Inscriptions et Belles Lettres de Toulouse</w:t>
    </w:r>
  </w:p>
  <w:p w14:paraId="4C8B7F86" w14:textId="77777777" w:rsidR="00E26173" w:rsidRDefault="00E26173" w:rsidP="00A10FF0">
    <w:pPr>
      <w:pStyle w:val="Pieddepage"/>
      <w:jc w:val="center"/>
    </w:pPr>
    <w:r>
      <w:rPr>
        <w:rFonts w:ascii="Comic Sans MS" w:hAnsi="Comic Sans MS" w:cs="Comic Sans MS"/>
      </w:rPr>
      <w:t>Union régionale des ingénieurs et scientifiques de Midi – Pyrénées.</w:t>
    </w:r>
  </w:p>
  <w:p w14:paraId="1EA8156B" w14:textId="77777777" w:rsidR="00E26173" w:rsidRDefault="00E26173" w:rsidP="00A10FF0"/>
  <w:p w14:paraId="314A6644" w14:textId="77777777" w:rsidR="00E26173" w:rsidRDefault="00E26173">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3C8DAD" w14:textId="77777777" w:rsidR="00740400" w:rsidRDefault="00740400" w:rsidP="00A10FF0">
      <w:r>
        <w:separator/>
      </w:r>
    </w:p>
  </w:footnote>
  <w:footnote w:type="continuationSeparator" w:id="0">
    <w:p w14:paraId="211D4476" w14:textId="77777777" w:rsidR="00740400" w:rsidRDefault="00740400" w:rsidP="00A10F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bordersDoNotSurroundHeader/>
  <w:bordersDoNotSurroundFooter/>
  <w:proofState w:spelling="clean" w:grammar="clean"/>
  <w:defaultTabStop w:val="708"/>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FF0"/>
    <w:rsid w:val="000B57BA"/>
    <w:rsid w:val="00181156"/>
    <w:rsid w:val="001B418B"/>
    <w:rsid w:val="001F75F3"/>
    <w:rsid w:val="002F3C67"/>
    <w:rsid w:val="00452B57"/>
    <w:rsid w:val="004A0174"/>
    <w:rsid w:val="005653C4"/>
    <w:rsid w:val="00576963"/>
    <w:rsid w:val="006F448F"/>
    <w:rsid w:val="00727F05"/>
    <w:rsid w:val="00740400"/>
    <w:rsid w:val="007453D9"/>
    <w:rsid w:val="007C6D4B"/>
    <w:rsid w:val="007D329A"/>
    <w:rsid w:val="008A323E"/>
    <w:rsid w:val="00A10FF0"/>
    <w:rsid w:val="00A84E0A"/>
    <w:rsid w:val="00A97721"/>
    <w:rsid w:val="00BE6E44"/>
    <w:rsid w:val="00C05600"/>
    <w:rsid w:val="00C57445"/>
    <w:rsid w:val="00CB0D0A"/>
    <w:rsid w:val="00D474C0"/>
    <w:rsid w:val="00D75CA6"/>
    <w:rsid w:val="00DC0A45"/>
    <w:rsid w:val="00E26173"/>
    <w:rsid w:val="00EA44FF"/>
    <w:rsid w:val="00EB7267"/>
    <w:rsid w:val="00F02FFA"/>
    <w:rsid w:val="00F6061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DFD7046"/>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10FF0"/>
    <w:pPr>
      <w:tabs>
        <w:tab w:val="center" w:pos="4536"/>
        <w:tab w:val="right" w:pos="9072"/>
      </w:tabs>
    </w:pPr>
  </w:style>
  <w:style w:type="paragraph" w:styleId="Pieddepage">
    <w:name w:val="footer"/>
    <w:basedOn w:val="Normal"/>
    <w:link w:val="PieddepageCar"/>
    <w:uiPriority w:val="99"/>
    <w:unhideWhenUsed/>
    <w:rsid w:val="00A10FF0"/>
    <w:pPr>
      <w:tabs>
        <w:tab w:val="center" w:pos="4536"/>
        <w:tab w:val="right" w:pos="9072"/>
      </w:tabs>
    </w:pPr>
  </w:style>
  <w:style w:type="character" w:customStyle="1" w:styleId="PieddepageCar">
    <w:name w:val="Pied de page Car"/>
    <w:basedOn w:val="Policepardfaut"/>
    <w:link w:val="Pieddepage"/>
    <w:uiPriority w:val="99"/>
    <w:locked/>
    <w:rsid w:val="00A10FF0"/>
    <w:rPr>
      <w:rFonts w:cs="Times New Roman"/>
    </w:rPr>
  </w:style>
  <w:style w:type="character" w:customStyle="1" w:styleId="En-tteCar">
    <w:name w:val="En-tête Car"/>
    <w:basedOn w:val="Policepardfaut"/>
    <w:link w:val="En-tte"/>
    <w:uiPriority w:val="99"/>
    <w:locked/>
    <w:rsid w:val="00A10FF0"/>
    <w:rPr>
      <w:rFonts w:cs="Times New Roman"/>
    </w:rPr>
  </w:style>
  <w:style w:type="paragraph" w:styleId="Textedebulles">
    <w:name w:val="Balloon Text"/>
    <w:basedOn w:val="Normal"/>
    <w:link w:val="TextedebullesCar"/>
    <w:uiPriority w:val="99"/>
    <w:semiHidden/>
    <w:unhideWhenUsed/>
    <w:rsid w:val="00E26173"/>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2617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10FF0"/>
    <w:pPr>
      <w:tabs>
        <w:tab w:val="center" w:pos="4536"/>
        <w:tab w:val="right" w:pos="9072"/>
      </w:tabs>
    </w:pPr>
  </w:style>
  <w:style w:type="paragraph" w:styleId="Pieddepage">
    <w:name w:val="footer"/>
    <w:basedOn w:val="Normal"/>
    <w:link w:val="PieddepageCar"/>
    <w:uiPriority w:val="99"/>
    <w:unhideWhenUsed/>
    <w:rsid w:val="00A10FF0"/>
    <w:pPr>
      <w:tabs>
        <w:tab w:val="center" w:pos="4536"/>
        <w:tab w:val="right" w:pos="9072"/>
      </w:tabs>
    </w:pPr>
  </w:style>
  <w:style w:type="character" w:customStyle="1" w:styleId="PieddepageCar">
    <w:name w:val="Pied de page Car"/>
    <w:basedOn w:val="Policepardfaut"/>
    <w:link w:val="Pieddepage"/>
    <w:uiPriority w:val="99"/>
    <w:locked/>
    <w:rsid w:val="00A10FF0"/>
    <w:rPr>
      <w:rFonts w:cs="Times New Roman"/>
    </w:rPr>
  </w:style>
  <w:style w:type="character" w:customStyle="1" w:styleId="En-tteCar">
    <w:name w:val="En-tête Car"/>
    <w:basedOn w:val="Policepardfaut"/>
    <w:link w:val="En-tte"/>
    <w:uiPriority w:val="99"/>
    <w:locked/>
    <w:rsid w:val="00A10FF0"/>
    <w:rPr>
      <w:rFonts w:cs="Times New Roman"/>
    </w:rPr>
  </w:style>
  <w:style w:type="paragraph" w:styleId="Textedebulles">
    <w:name w:val="Balloon Text"/>
    <w:basedOn w:val="Normal"/>
    <w:link w:val="TextedebullesCar"/>
    <w:uiPriority w:val="99"/>
    <w:semiHidden/>
    <w:unhideWhenUsed/>
    <w:rsid w:val="00E26173"/>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2617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261</Words>
  <Characters>1436</Characters>
  <Application>Microsoft Macintosh Word</Application>
  <DocSecurity>0</DocSecurity>
  <Lines>11</Lines>
  <Paragraphs>3</Paragraphs>
  <ScaleCrop>false</ScaleCrop>
  <Company/>
  <LinksUpToDate>false</LinksUpToDate>
  <CharactersWithSpaces>1694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MATERIAUX INTELLIGENTS:</dc:title>
  <dc:subject/>
  <dc:creator>mac mac</dc:creator>
  <cp:keywords/>
  <dc:description/>
  <cp:lastModifiedBy>mac mac</cp:lastModifiedBy>
  <cp:revision>6</cp:revision>
  <cp:lastPrinted>2013-11-20T09:20:00Z</cp:lastPrinted>
  <dcterms:created xsi:type="dcterms:W3CDTF">2013-11-20T08:52:00Z</dcterms:created>
  <dcterms:modified xsi:type="dcterms:W3CDTF">2013-11-26T15:05:00Z</dcterms:modified>
</cp:coreProperties>
</file>